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80821" w14:textId="77777777" w:rsidR="00EC03A5" w:rsidRPr="007A4A8C" w:rsidRDefault="00EC03A5" w:rsidP="007A4A8C">
      <w:pPr>
        <w:spacing w:after="0"/>
        <w:rPr>
          <w:b/>
        </w:rPr>
      </w:pPr>
    </w:p>
    <w:p w14:paraId="4F7CC403" w14:textId="33558FB0" w:rsidR="000B01A4" w:rsidRDefault="00DC4C91" w:rsidP="000B01A4">
      <w:pPr>
        <w:pStyle w:val="ListParagraph"/>
        <w:numPr>
          <w:ilvl w:val="0"/>
          <w:numId w:val="1"/>
        </w:numPr>
        <w:spacing w:after="0"/>
      </w:pPr>
      <w:r>
        <w:t>Working group n</w:t>
      </w:r>
      <w:r w:rsidR="000B01A4" w:rsidRPr="003110FB">
        <w:t>ame:</w:t>
      </w:r>
    </w:p>
    <w:p w14:paraId="09342029" w14:textId="77777777" w:rsidR="009E4558" w:rsidRDefault="009E4558" w:rsidP="009E4558">
      <w:pPr>
        <w:pStyle w:val="ListParagraph"/>
        <w:spacing w:after="0"/>
      </w:pPr>
    </w:p>
    <w:p w14:paraId="007881C2" w14:textId="4AD53FC6" w:rsidR="000B01A4" w:rsidRPr="009E4558" w:rsidRDefault="002262EA" w:rsidP="002262EA">
      <w:pPr>
        <w:pStyle w:val="ListParagraph"/>
        <w:spacing w:after="0"/>
        <w:rPr>
          <w:i/>
          <w:color w:val="0070C0"/>
        </w:rPr>
      </w:pPr>
      <w:r w:rsidRPr="009E4558">
        <w:rPr>
          <w:rFonts w:cstheme="minorHAnsi"/>
          <w:i/>
          <w:color w:val="0070C0"/>
        </w:rPr>
        <w:t>Operations - Production/ Manufacturing</w:t>
      </w:r>
    </w:p>
    <w:p w14:paraId="403A0A8A" w14:textId="77777777" w:rsidR="000B01A4" w:rsidRPr="003110FB" w:rsidRDefault="000B01A4" w:rsidP="000B01A4">
      <w:pPr>
        <w:pStyle w:val="ListParagraph"/>
        <w:spacing w:after="0"/>
      </w:pPr>
    </w:p>
    <w:p w14:paraId="0DB32DFC" w14:textId="558C3BE9" w:rsidR="007746E2" w:rsidRDefault="00DC4C91" w:rsidP="007A4A8C">
      <w:pPr>
        <w:pStyle w:val="ListParagraph"/>
        <w:numPr>
          <w:ilvl w:val="0"/>
          <w:numId w:val="1"/>
        </w:numPr>
        <w:spacing w:after="0"/>
      </w:pPr>
      <w:r>
        <w:t>Individual s</w:t>
      </w:r>
      <w:r w:rsidR="007746E2" w:rsidRPr="003110FB">
        <w:t xml:space="preserve">ponsor(s): </w:t>
      </w:r>
    </w:p>
    <w:p w14:paraId="1EBC8183" w14:textId="77777777" w:rsidR="009E4558" w:rsidRDefault="009E4558" w:rsidP="009E4558">
      <w:pPr>
        <w:pStyle w:val="ListParagraph"/>
        <w:spacing w:after="0"/>
      </w:pPr>
    </w:p>
    <w:p w14:paraId="7C04E403" w14:textId="15DC8AF7" w:rsidR="009E4558" w:rsidRPr="009E4558" w:rsidRDefault="009E4558" w:rsidP="002262EA">
      <w:pPr>
        <w:pStyle w:val="ListParagraph"/>
        <w:spacing w:after="0"/>
        <w:rPr>
          <w:rFonts w:ascii="Calibri" w:eastAsia="Calibri" w:hAnsi="Calibri" w:cs="Times New Roman"/>
          <w:i/>
          <w:color w:val="0070C0"/>
        </w:rPr>
      </w:pPr>
      <w:r>
        <w:rPr>
          <w:rFonts w:ascii="Calibri" w:eastAsia="Calibri" w:hAnsi="Calibri" w:cs="Times New Roman"/>
          <w:i/>
          <w:color w:val="0070C0"/>
        </w:rPr>
        <w:t xml:space="preserve">Anna </w:t>
      </w:r>
      <w:proofErr w:type="spellStart"/>
      <w:r>
        <w:rPr>
          <w:rFonts w:ascii="Calibri" w:eastAsia="Calibri" w:hAnsi="Calibri" w:cs="Times New Roman"/>
          <w:i/>
          <w:color w:val="0070C0"/>
        </w:rPr>
        <w:t>Thornley</w:t>
      </w:r>
      <w:proofErr w:type="spellEnd"/>
      <w:r>
        <w:rPr>
          <w:rFonts w:ascii="Calibri" w:eastAsia="Calibri" w:hAnsi="Calibri" w:cs="Times New Roman"/>
          <w:i/>
          <w:color w:val="0070C0"/>
        </w:rPr>
        <w:t xml:space="preserve">, </w:t>
      </w:r>
      <w:r w:rsidRPr="009E4558">
        <w:rPr>
          <w:rFonts w:ascii="Calibri" w:eastAsia="Calibri" w:hAnsi="Calibri" w:cs="Times New Roman"/>
          <w:i/>
          <w:color w:val="0070C0"/>
        </w:rPr>
        <w:t>Deputy Dir</w:t>
      </w:r>
      <w:r>
        <w:rPr>
          <w:rFonts w:ascii="Calibri" w:eastAsia="Calibri" w:hAnsi="Calibri" w:cs="Times New Roman"/>
          <w:i/>
          <w:color w:val="0070C0"/>
        </w:rPr>
        <w:t>ector, Retail Marijuana, Department</w:t>
      </w:r>
      <w:r w:rsidRPr="008B627D">
        <w:rPr>
          <w:rFonts w:ascii="Calibri" w:eastAsia="Calibri" w:hAnsi="Calibri" w:cs="Times New Roman"/>
          <w:i/>
          <w:color w:val="0070C0"/>
        </w:rPr>
        <w:t xml:space="preserve"> of Taxation</w:t>
      </w:r>
    </w:p>
    <w:p w14:paraId="20B3239D" w14:textId="69F5302D" w:rsidR="002262EA" w:rsidRPr="009E4558" w:rsidRDefault="002262EA" w:rsidP="002262EA">
      <w:pPr>
        <w:pStyle w:val="ListParagraph"/>
        <w:spacing w:after="0"/>
        <w:rPr>
          <w:i/>
          <w:color w:val="0070C0"/>
        </w:rPr>
      </w:pPr>
      <w:r w:rsidRPr="009E4558">
        <w:rPr>
          <w:i/>
          <w:color w:val="0070C0"/>
        </w:rPr>
        <w:t>Brian Hyun</w:t>
      </w:r>
      <w:r w:rsidR="009E4558">
        <w:rPr>
          <w:i/>
          <w:color w:val="0070C0"/>
        </w:rPr>
        <w:t>, Production M</w:t>
      </w:r>
      <w:r w:rsidR="009E4558" w:rsidRPr="009E4558">
        <w:rPr>
          <w:i/>
          <w:color w:val="0070C0"/>
        </w:rPr>
        <w:t>anager</w:t>
      </w:r>
      <w:r w:rsidR="009E4558">
        <w:rPr>
          <w:i/>
          <w:color w:val="0070C0"/>
        </w:rPr>
        <w:t xml:space="preserve">/Owner, </w:t>
      </w:r>
      <w:proofErr w:type="gramStart"/>
      <w:r w:rsidR="009E4558" w:rsidRPr="009E4558">
        <w:rPr>
          <w:i/>
          <w:color w:val="0070C0"/>
        </w:rPr>
        <w:t>The</w:t>
      </w:r>
      <w:proofErr w:type="gramEnd"/>
      <w:r w:rsidR="009E4558" w:rsidRPr="009E4558">
        <w:rPr>
          <w:i/>
          <w:color w:val="0070C0"/>
        </w:rPr>
        <w:t xml:space="preserve"> Grove</w:t>
      </w:r>
    </w:p>
    <w:p w14:paraId="2DF7D040" w14:textId="37D4CA8B" w:rsidR="000B01A4" w:rsidRPr="009E4558" w:rsidRDefault="002262EA" w:rsidP="002262EA">
      <w:pPr>
        <w:pStyle w:val="ListParagraph"/>
        <w:spacing w:after="0"/>
        <w:rPr>
          <w:i/>
          <w:color w:val="0070C0"/>
        </w:rPr>
      </w:pPr>
      <w:r w:rsidRPr="009E4558">
        <w:rPr>
          <w:i/>
          <w:color w:val="0070C0"/>
        </w:rPr>
        <w:t>Jake Ward</w:t>
      </w:r>
      <w:r w:rsidR="009E4558">
        <w:rPr>
          <w:i/>
          <w:color w:val="0070C0"/>
        </w:rPr>
        <w:t xml:space="preserve">, </w:t>
      </w:r>
      <w:r w:rsidR="009E4558" w:rsidRPr="009E4558">
        <w:rPr>
          <w:i/>
          <w:color w:val="0070C0"/>
        </w:rPr>
        <w:t>President, Pure Tonic Concentrates</w:t>
      </w:r>
    </w:p>
    <w:p w14:paraId="16FCE777" w14:textId="77777777" w:rsidR="000B01A4" w:rsidRPr="003110FB" w:rsidRDefault="000B01A4" w:rsidP="000B01A4">
      <w:pPr>
        <w:spacing w:after="0"/>
      </w:pPr>
    </w:p>
    <w:p w14:paraId="0619E070" w14:textId="253B08D5" w:rsidR="008A1FE1" w:rsidRDefault="00DC4C91" w:rsidP="008A1FE1">
      <w:pPr>
        <w:pStyle w:val="ListParagraph"/>
        <w:numPr>
          <w:ilvl w:val="0"/>
          <w:numId w:val="1"/>
        </w:numPr>
        <w:spacing w:after="0"/>
      </w:pPr>
      <w:r>
        <w:t>Describe the r</w:t>
      </w:r>
      <w:r w:rsidR="000B01A4" w:rsidRPr="003110FB">
        <w:t>ecommendation:</w:t>
      </w:r>
    </w:p>
    <w:p w14:paraId="09911A47" w14:textId="77777777" w:rsidR="00F001E9" w:rsidRDefault="00F001E9" w:rsidP="00F001E9">
      <w:pPr>
        <w:pStyle w:val="ListParagraph"/>
        <w:spacing w:after="0"/>
      </w:pPr>
    </w:p>
    <w:p w14:paraId="171903D0" w14:textId="096DB2EC" w:rsidR="008A1FE1" w:rsidRPr="00F001E9" w:rsidRDefault="008A1FE1" w:rsidP="00F001E9">
      <w:pPr>
        <w:pStyle w:val="Default"/>
        <w:ind w:left="720"/>
        <w:jc w:val="both"/>
        <w:rPr>
          <w:rFonts w:asciiTheme="minorHAnsi" w:hAnsiTheme="minorHAnsi"/>
          <w:i/>
          <w:color w:val="0070C0"/>
          <w:sz w:val="22"/>
          <w:szCs w:val="22"/>
        </w:rPr>
      </w:pPr>
      <w:r w:rsidRPr="00F001E9">
        <w:rPr>
          <w:rFonts w:asciiTheme="minorHAnsi" w:hAnsiTheme="minorHAnsi"/>
          <w:i/>
          <w:color w:val="0070C0"/>
          <w:sz w:val="22"/>
          <w:szCs w:val="22"/>
        </w:rPr>
        <w:t xml:space="preserve">Each marijuana facility should maintain a perpetual inventory system which adequately documents the flow of materials through the </w:t>
      </w:r>
      <w:r w:rsidR="00B25260" w:rsidRPr="00F001E9">
        <w:rPr>
          <w:rFonts w:asciiTheme="minorHAnsi" w:hAnsiTheme="minorHAnsi"/>
          <w:i/>
          <w:color w:val="0070C0"/>
          <w:sz w:val="22"/>
          <w:szCs w:val="22"/>
        </w:rPr>
        <w:t xml:space="preserve">cultivating, </w:t>
      </w:r>
      <w:r w:rsidRPr="00F001E9">
        <w:rPr>
          <w:rFonts w:asciiTheme="minorHAnsi" w:hAnsiTheme="minorHAnsi"/>
          <w:i/>
          <w:color w:val="0070C0"/>
          <w:sz w:val="22"/>
          <w:szCs w:val="22"/>
        </w:rPr>
        <w:t>manufacturing</w:t>
      </w:r>
      <w:r w:rsidR="00B25260" w:rsidRPr="00F001E9">
        <w:rPr>
          <w:rFonts w:asciiTheme="minorHAnsi" w:hAnsiTheme="minorHAnsi"/>
          <w:i/>
          <w:color w:val="0070C0"/>
          <w:sz w:val="22"/>
          <w:szCs w:val="22"/>
        </w:rPr>
        <w:t>, distributing, and retail sale</w:t>
      </w:r>
      <w:r w:rsidRPr="00F001E9">
        <w:rPr>
          <w:rFonts w:asciiTheme="minorHAnsi" w:hAnsiTheme="minorHAnsi"/>
          <w:i/>
          <w:color w:val="0070C0"/>
          <w:sz w:val="22"/>
          <w:szCs w:val="22"/>
        </w:rPr>
        <w:t xml:space="preserve"> process and is updated daily. </w:t>
      </w:r>
    </w:p>
    <w:p w14:paraId="4A3730F6" w14:textId="24E8D87E" w:rsidR="00E9081E" w:rsidRPr="00245A13" w:rsidRDefault="00E9081E" w:rsidP="005D2E12">
      <w:pPr>
        <w:pStyle w:val="ListParagraph"/>
        <w:spacing w:after="0"/>
        <w:ind w:left="1080"/>
      </w:pPr>
    </w:p>
    <w:p w14:paraId="425E2003" w14:textId="2FCD5F2E" w:rsidR="00E9081E" w:rsidRDefault="00DC4C91" w:rsidP="00E9081E">
      <w:pPr>
        <w:pStyle w:val="ListParagraph"/>
        <w:numPr>
          <w:ilvl w:val="0"/>
          <w:numId w:val="1"/>
        </w:numPr>
        <w:spacing w:after="0"/>
      </w:pPr>
      <w:r w:rsidRPr="00245A13">
        <w:t>Which guiding p</w:t>
      </w:r>
      <w:r w:rsidR="00E9081E" w:rsidRPr="00245A13">
        <w:t>rinciple(s) does this recommendation support?</w:t>
      </w:r>
    </w:p>
    <w:p w14:paraId="1EA9CE72" w14:textId="77777777" w:rsidR="00F001E9" w:rsidRPr="00245A13" w:rsidRDefault="00F001E9" w:rsidP="00F001E9">
      <w:pPr>
        <w:pStyle w:val="ListParagraph"/>
        <w:spacing w:after="0"/>
      </w:pPr>
    </w:p>
    <w:p w14:paraId="2228C557" w14:textId="48D53B28" w:rsidR="00245A13" w:rsidRPr="00F001E9" w:rsidRDefault="00F001E9" w:rsidP="00245A13">
      <w:pPr>
        <w:pStyle w:val="ListParagraph"/>
        <w:tabs>
          <w:tab w:val="left" w:pos="8613"/>
        </w:tabs>
        <w:spacing w:after="200" w:line="300" w:lineRule="exact"/>
        <w:ind w:right="693"/>
        <w:jc w:val="both"/>
        <w:rPr>
          <w:rFonts w:ascii="Calibri" w:hAnsi="Calibri"/>
          <w:i/>
          <w:color w:val="0070C0"/>
        </w:rPr>
      </w:pPr>
      <w:r w:rsidRPr="00F001E9">
        <w:rPr>
          <w:rFonts w:ascii="Calibri" w:hAnsi="Calibri"/>
          <w:i/>
          <w:color w:val="0070C0"/>
        </w:rPr>
        <w:t xml:space="preserve">Guiding Principle </w:t>
      </w:r>
      <w:r w:rsidR="00245A13" w:rsidRPr="00F001E9">
        <w:rPr>
          <w:rFonts w:ascii="Calibri" w:hAnsi="Calibri"/>
          <w:i/>
          <w:color w:val="0070C0"/>
        </w:rPr>
        <w:t>2</w:t>
      </w:r>
      <w:r w:rsidRPr="00F001E9">
        <w:rPr>
          <w:rFonts w:ascii="Calibri" w:hAnsi="Calibri"/>
          <w:i/>
          <w:color w:val="0070C0"/>
        </w:rPr>
        <w:t xml:space="preserve"> -</w:t>
      </w:r>
      <w:r w:rsidR="00245A13" w:rsidRPr="00F001E9">
        <w:rPr>
          <w:rFonts w:ascii="Calibri" w:hAnsi="Calibri"/>
          <w:i/>
          <w:color w:val="0070C0"/>
        </w:rPr>
        <w:t xml:space="preserve"> </w:t>
      </w:r>
      <w:r w:rsidR="002262EA" w:rsidRPr="00F001E9">
        <w:rPr>
          <w:rFonts w:ascii="Calibri" w:hAnsi="Calibri"/>
          <w:i/>
          <w:color w:val="0070C0"/>
        </w:rPr>
        <w:t>Be responsive to the needs and issues of consumers, non-consumers, local governments and the industry</w:t>
      </w:r>
    </w:p>
    <w:p w14:paraId="30D374C9" w14:textId="77777777" w:rsidR="00245A13" w:rsidRDefault="00245A13" w:rsidP="00245A13">
      <w:pPr>
        <w:pStyle w:val="ListParagraph"/>
        <w:tabs>
          <w:tab w:val="left" w:pos="8613"/>
        </w:tabs>
        <w:spacing w:after="200" w:line="300" w:lineRule="exact"/>
        <w:ind w:right="693"/>
        <w:jc w:val="both"/>
        <w:rPr>
          <w:rFonts w:ascii="Calibri" w:hAnsi="Calibri"/>
        </w:rPr>
      </w:pPr>
    </w:p>
    <w:p w14:paraId="2DC7E08C" w14:textId="26E2B9E0" w:rsidR="00E9081E" w:rsidRPr="00F001E9" w:rsidRDefault="00F001E9" w:rsidP="005D2E12">
      <w:pPr>
        <w:pStyle w:val="ListParagraph"/>
        <w:tabs>
          <w:tab w:val="left" w:pos="8613"/>
        </w:tabs>
        <w:spacing w:after="200" w:line="300" w:lineRule="exact"/>
        <w:ind w:right="693"/>
        <w:jc w:val="both"/>
        <w:rPr>
          <w:rFonts w:ascii="Calibri" w:hAnsi="Calibri"/>
          <w:i/>
          <w:color w:val="0070C0"/>
        </w:rPr>
      </w:pPr>
      <w:r w:rsidRPr="00F001E9">
        <w:rPr>
          <w:rFonts w:ascii="Calibri" w:hAnsi="Calibri"/>
          <w:i/>
          <w:color w:val="0070C0"/>
        </w:rPr>
        <w:t xml:space="preserve">Guiding Principle </w:t>
      </w:r>
      <w:r w:rsidR="00245A13" w:rsidRPr="00F001E9">
        <w:rPr>
          <w:rFonts w:ascii="Calibri" w:hAnsi="Calibri"/>
          <w:i/>
          <w:color w:val="0070C0"/>
        </w:rPr>
        <w:t>4</w:t>
      </w:r>
      <w:r w:rsidRPr="00F001E9">
        <w:rPr>
          <w:rFonts w:ascii="Calibri" w:hAnsi="Calibri"/>
          <w:i/>
          <w:color w:val="0070C0"/>
        </w:rPr>
        <w:t xml:space="preserve"> -</w:t>
      </w:r>
      <w:r w:rsidR="00245A13" w:rsidRPr="00F001E9">
        <w:rPr>
          <w:rFonts w:ascii="Calibri" w:hAnsi="Calibri"/>
          <w:i/>
          <w:color w:val="0070C0"/>
        </w:rPr>
        <w:t xml:space="preserve"> </w:t>
      </w:r>
      <w:r w:rsidR="002262EA" w:rsidRPr="00F001E9">
        <w:rPr>
          <w:rFonts w:ascii="Calibri" w:hAnsi="Calibri"/>
          <w:i/>
          <w:color w:val="0070C0"/>
        </w:rPr>
        <w:t>Propose efficient and effective regulation that is clear and reasonable and not unduly burdensome</w:t>
      </w:r>
    </w:p>
    <w:p w14:paraId="42589C73" w14:textId="77777777" w:rsidR="005D2E12" w:rsidRPr="00245A13" w:rsidRDefault="005D2E12" w:rsidP="005D2E12">
      <w:pPr>
        <w:pStyle w:val="ListParagraph"/>
        <w:tabs>
          <w:tab w:val="left" w:pos="8613"/>
        </w:tabs>
        <w:spacing w:after="200" w:line="300" w:lineRule="exact"/>
        <w:ind w:right="693"/>
        <w:jc w:val="both"/>
      </w:pPr>
    </w:p>
    <w:p w14:paraId="67FE160D" w14:textId="77777777" w:rsidR="00E9081E" w:rsidRDefault="00E9081E" w:rsidP="00E9081E">
      <w:pPr>
        <w:pStyle w:val="ListParagraph"/>
        <w:numPr>
          <w:ilvl w:val="0"/>
          <w:numId w:val="1"/>
        </w:numPr>
        <w:spacing w:after="0"/>
      </w:pPr>
      <w:r w:rsidRPr="00245A13">
        <w:t xml:space="preserve">What provision(s) of Question 2 does this recommendation apply to?  </w:t>
      </w:r>
    </w:p>
    <w:p w14:paraId="63019EA4" w14:textId="77777777" w:rsidR="00F001E9" w:rsidRPr="00245A13" w:rsidRDefault="00F001E9" w:rsidP="00F001E9">
      <w:pPr>
        <w:pStyle w:val="ListParagraph"/>
        <w:spacing w:after="0"/>
      </w:pPr>
    </w:p>
    <w:p w14:paraId="1C601B66" w14:textId="77777777" w:rsidR="003C4375" w:rsidRPr="00F001E9" w:rsidRDefault="00D07BBE" w:rsidP="00E9081E">
      <w:pPr>
        <w:pStyle w:val="ListParagraph"/>
        <w:spacing w:after="0"/>
        <w:rPr>
          <w:i/>
          <w:color w:val="0070C0"/>
        </w:rPr>
      </w:pPr>
      <w:r w:rsidRPr="00F001E9">
        <w:rPr>
          <w:i/>
          <w:color w:val="0070C0"/>
        </w:rPr>
        <w:t>NRS 453A.322 requires that an MME develop operating procedures which include</w:t>
      </w:r>
      <w:r w:rsidR="003205BF" w:rsidRPr="00F001E9">
        <w:rPr>
          <w:i/>
          <w:color w:val="0070C0"/>
        </w:rPr>
        <w:t>s</w:t>
      </w:r>
      <w:r w:rsidRPr="00F001E9">
        <w:rPr>
          <w:i/>
          <w:color w:val="0070C0"/>
        </w:rPr>
        <w:t xml:space="preserve"> “The use of an electronic verification system and inventory control system…”</w:t>
      </w:r>
      <w:r w:rsidR="003C4375" w:rsidRPr="00F001E9">
        <w:rPr>
          <w:i/>
          <w:color w:val="0070C0"/>
        </w:rPr>
        <w:t xml:space="preserve"> </w:t>
      </w:r>
    </w:p>
    <w:p w14:paraId="7F1A4F6A" w14:textId="77777777" w:rsidR="003C4375" w:rsidRDefault="003C4375" w:rsidP="00E9081E">
      <w:pPr>
        <w:pStyle w:val="ListParagraph"/>
        <w:spacing w:after="0"/>
      </w:pPr>
    </w:p>
    <w:p w14:paraId="527A1772" w14:textId="0AC4DB8C" w:rsidR="007A4A8C" w:rsidRDefault="00E9081E" w:rsidP="00E9081E">
      <w:pPr>
        <w:pStyle w:val="ListParagraph"/>
        <w:numPr>
          <w:ilvl w:val="0"/>
          <w:numId w:val="1"/>
        </w:numPr>
        <w:spacing w:after="0"/>
      </w:pPr>
      <w:r w:rsidRPr="003110FB">
        <w:t>What issue(s) does the recommendation resolve?</w:t>
      </w:r>
    </w:p>
    <w:p w14:paraId="502FD25E" w14:textId="77777777" w:rsidR="00F001E9" w:rsidRDefault="00F001E9" w:rsidP="00F001E9">
      <w:pPr>
        <w:pStyle w:val="ListParagraph"/>
        <w:spacing w:after="0"/>
      </w:pPr>
      <w:bookmarkStart w:id="0" w:name="_GoBack"/>
      <w:bookmarkEnd w:id="0"/>
    </w:p>
    <w:p w14:paraId="1377ECA8" w14:textId="477630F2" w:rsidR="001B0ADC" w:rsidRPr="00F001E9" w:rsidRDefault="003205BF" w:rsidP="00F001E9">
      <w:pPr>
        <w:pStyle w:val="ListParagraph"/>
        <w:spacing w:after="0"/>
        <w:jc w:val="both"/>
        <w:rPr>
          <w:i/>
          <w:color w:val="0070C0"/>
        </w:rPr>
      </w:pPr>
      <w:r w:rsidRPr="00F001E9">
        <w:rPr>
          <w:i/>
          <w:color w:val="0070C0"/>
        </w:rPr>
        <w:t>This recommendation allows</w:t>
      </w:r>
      <w:r w:rsidR="00F001E9" w:rsidRPr="00F001E9">
        <w:rPr>
          <w:i/>
          <w:color w:val="0070C0"/>
        </w:rPr>
        <w:t xml:space="preserve"> </w:t>
      </w:r>
      <w:r w:rsidRPr="00F001E9">
        <w:rPr>
          <w:i/>
          <w:color w:val="0070C0"/>
        </w:rPr>
        <w:t>State and Local authorities to retroactively and in real time monitor the chain of custody of marijuana products</w:t>
      </w:r>
      <w:r w:rsidR="003C4375" w:rsidRPr="00F001E9">
        <w:rPr>
          <w:i/>
          <w:color w:val="0070C0"/>
        </w:rPr>
        <w:t xml:space="preserve"> within individual establishments,</w:t>
      </w:r>
      <w:r w:rsidRPr="00F001E9">
        <w:rPr>
          <w:i/>
          <w:color w:val="0070C0"/>
        </w:rPr>
        <w:t xml:space="preserve"> from</w:t>
      </w:r>
      <w:r w:rsidR="00245A13" w:rsidRPr="00F001E9">
        <w:rPr>
          <w:i/>
          <w:color w:val="0070C0"/>
        </w:rPr>
        <w:t xml:space="preserve"> establishment to establishment</w:t>
      </w:r>
      <w:r w:rsidR="00D458F8">
        <w:rPr>
          <w:i/>
          <w:color w:val="0070C0"/>
        </w:rPr>
        <w:t>,</w:t>
      </w:r>
      <w:r w:rsidR="00245A13" w:rsidRPr="00F001E9">
        <w:rPr>
          <w:i/>
          <w:color w:val="0070C0"/>
        </w:rPr>
        <w:t xml:space="preserve"> and from</w:t>
      </w:r>
      <w:r w:rsidRPr="00F001E9">
        <w:rPr>
          <w:i/>
          <w:color w:val="0070C0"/>
        </w:rPr>
        <w:t xml:space="preserve"> seed to sale. </w:t>
      </w:r>
      <w:r w:rsidR="00245A13" w:rsidRPr="00F001E9">
        <w:rPr>
          <w:i/>
          <w:color w:val="0070C0"/>
        </w:rPr>
        <w:t xml:space="preserve">State and Local oversight plays an important role in avoiding diversion. </w:t>
      </w:r>
      <w:r w:rsidR="00D458F8">
        <w:rPr>
          <w:i/>
          <w:color w:val="0070C0"/>
        </w:rPr>
        <w:t xml:space="preserve">This recommendation is not intended to cover the issue of a centralized seed-to-sale system overseen by the Department or Department contractors. That </w:t>
      </w:r>
      <w:r w:rsidR="004F7EA8">
        <w:rPr>
          <w:i/>
          <w:color w:val="0070C0"/>
        </w:rPr>
        <w:t xml:space="preserve">issue </w:t>
      </w:r>
      <w:r w:rsidR="00D458F8">
        <w:rPr>
          <w:i/>
          <w:color w:val="0070C0"/>
        </w:rPr>
        <w:t xml:space="preserve">will be covered in a separate recommendation. </w:t>
      </w:r>
    </w:p>
    <w:p w14:paraId="39E778B6" w14:textId="77777777" w:rsidR="003C4375" w:rsidRDefault="003C4375" w:rsidP="006F77DA">
      <w:pPr>
        <w:pStyle w:val="ListParagraph"/>
        <w:spacing w:after="0"/>
      </w:pPr>
    </w:p>
    <w:p w14:paraId="7EE888FD" w14:textId="7939465B" w:rsidR="001B0ADC" w:rsidRDefault="001B0ADC" w:rsidP="001B0ADC">
      <w:pPr>
        <w:pStyle w:val="ListParagraph"/>
        <w:numPr>
          <w:ilvl w:val="0"/>
          <w:numId w:val="1"/>
        </w:numPr>
        <w:spacing w:after="0"/>
      </w:pPr>
      <w:r w:rsidRPr="003110FB">
        <w:t>Was there dissent in the group regarding this recommendation?  If yes, please provide a summary of the dissenting opinion regarding the recommendation.</w:t>
      </w:r>
    </w:p>
    <w:p w14:paraId="5B4C91DA" w14:textId="77777777" w:rsidR="00F001E9" w:rsidRDefault="00F001E9" w:rsidP="00F001E9">
      <w:pPr>
        <w:pStyle w:val="ListParagraph"/>
        <w:spacing w:after="0"/>
      </w:pPr>
    </w:p>
    <w:p w14:paraId="695679BB" w14:textId="566DA933" w:rsidR="00E9081E" w:rsidRPr="002B37AE" w:rsidRDefault="002262EA" w:rsidP="00B25260">
      <w:pPr>
        <w:pStyle w:val="ListParagraph"/>
        <w:spacing w:after="0"/>
        <w:rPr>
          <w:i/>
          <w:color w:val="0070C0"/>
        </w:rPr>
      </w:pPr>
      <w:r w:rsidRPr="002B37AE">
        <w:rPr>
          <w:i/>
          <w:color w:val="0070C0"/>
        </w:rPr>
        <w:t>No Dissent</w:t>
      </w:r>
    </w:p>
    <w:p w14:paraId="3588FBE3" w14:textId="77777777" w:rsidR="00E9081E" w:rsidRPr="003110FB" w:rsidRDefault="00E9081E" w:rsidP="00E9081E">
      <w:pPr>
        <w:spacing w:after="0"/>
      </w:pPr>
    </w:p>
    <w:p w14:paraId="6333FE17" w14:textId="5A77F530" w:rsidR="00E9081E" w:rsidRDefault="00E9081E" w:rsidP="007A4A8C">
      <w:pPr>
        <w:pStyle w:val="ListParagraph"/>
        <w:numPr>
          <w:ilvl w:val="0"/>
          <w:numId w:val="1"/>
        </w:numPr>
        <w:spacing w:after="0"/>
      </w:pPr>
      <w:r w:rsidRPr="003110FB">
        <w:lastRenderedPageBreak/>
        <w:t>What action(</w:t>
      </w:r>
      <w:r w:rsidR="00B70E4E" w:rsidRPr="003110FB">
        <w:t>s</w:t>
      </w:r>
      <w:r w:rsidRPr="003110FB">
        <w:t>)</w:t>
      </w:r>
      <w:r w:rsidR="00B70E4E" w:rsidRPr="003110FB">
        <w:t xml:space="preserve"> </w:t>
      </w:r>
      <w:r w:rsidRPr="003110FB">
        <w:t>will be necessary to a</w:t>
      </w:r>
      <w:r w:rsidR="006B0A7E" w:rsidRPr="003110FB">
        <w:t>dopt the recommendation?  Will statute, policy, r</w:t>
      </w:r>
      <w:r w:rsidRPr="003110FB">
        <w:t>egulations, etc. need to be addressed?</w:t>
      </w:r>
    </w:p>
    <w:p w14:paraId="486C783E" w14:textId="77777777" w:rsidR="004F7EA8" w:rsidRDefault="004F7EA8" w:rsidP="004F7EA8">
      <w:pPr>
        <w:pStyle w:val="ListParagraph"/>
        <w:spacing w:after="0"/>
      </w:pPr>
    </w:p>
    <w:p w14:paraId="7B71CE9D" w14:textId="63E7A09E" w:rsidR="001773AF" w:rsidRDefault="004F7EA8" w:rsidP="001773AF">
      <w:pPr>
        <w:pStyle w:val="ListParagraph"/>
        <w:spacing w:after="0"/>
        <w:rPr>
          <w:i/>
          <w:color w:val="0070C0"/>
        </w:rPr>
      </w:pPr>
      <w:r w:rsidRPr="00F001E9">
        <w:rPr>
          <w:i/>
          <w:color w:val="0070C0"/>
        </w:rPr>
        <w:t>There is a solid framework already in place within the</w:t>
      </w:r>
      <w:r>
        <w:rPr>
          <w:i/>
          <w:color w:val="0070C0"/>
        </w:rPr>
        <w:t xml:space="preserve"> Medical regulations which should be mostly adapted to recreational </w:t>
      </w:r>
      <w:r w:rsidR="00462C44">
        <w:rPr>
          <w:i/>
          <w:color w:val="0070C0"/>
        </w:rPr>
        <w:t xml:space="preserve">marijuana </w:t>
      </w:r>
      <w:r>
        <w:rPr>
          <w:i/>
          <w:color w:val="0070C0"/>
        </w:rPr>
        <w:t>regulation.</w:t>
      </w:r>
    </w:p>
    <w:p w14:paraId="23842EE4" w14:textId="4B2CCA68" w:rsidR="00F001E9" w:rsidRPr="001773AF" w:rsidRDefault="001773AF" w:rsidP="001773AF">
      <w:pPr>
        <w:pStyle w:val="sectbody"/>
        <w:ind w:left="720"/>
        <w:rPr>
          <w:rFonts w:asciiTheme="minorHAnsi" w:hAnsiTheme="minorHAnsi"/>
          <w:i/>
          <w:color w:val="2E74B5" w:themeColor="accent1" w:themeShade="BF"/>
          <w:sz w:val="22"/>
          <w:szCs w:val="22"/>
        </w:rPr>
      </w:pPr>
      <w:bookmarkStart w:id="1" w:name="NRS453ASec108"/>
      <w:bookmarkEnd w:id="1"/>
      <w:r w:rsidRPr="001773AF">
        <w:rPr>
          <w:rStyle w:val="leadline"/>
          <w:rFonts w:asciiTheme="minorHAnsi" w:hAnsiTheme="minorHAnsi"/>
          <w:i/>
          <w:color w:val="2E74B5" w:themeColor="accent1" w:themeShade="BF"/>
          <w:sz w:val="22"/>
          <w:szCs w:val="22"/>
        </w:rPr>
        <w:t xml:space="preserve">“Inventory control system” should be defined as it is in </w:t>
      </w:r>
      <w:r w:rsidRPr="001773AF">
        <w:rPr>
          <w:rStyle w:val="empty"/>
          <w:rFonts w:asciiTheme="minorHAnsi" w:hAnsiTheme="minorHAnsi"/>
          <w:i/>
          <w:color w:val="2E74B5" w:themeColor="accent1" w:themeShade="BF"/>
          <w:sz w:val="22"/>
          <w:szCs w:val="22"/>
        </w:rPr>
        <w:t>NRS</w:t>
      </w:r>
      <w:r w:rsidRPr="001773AF">
        <w:rPr>
          <w:rStyle w:val="empty"/>
          <w:rFonts w:asciiTheme="minorHAnsi" w:hAnsiTheme="minorHAnsi"/>
          <w:i/>
          <w:color w:val="2E74B5" w:themeColor="accent1" w:themeShade="BF"/>
          <w:sz w:val="22"/>
          <w:szCs w:val="22"/>
        </w:rPr>
        <w:t> </w:t>
      </w:r>
      <w:r w:rsidRPr="001773AF">
        <w:rPr>
          <w:rStyle w:val="section"/>
          <w:rFonts w:asciiTheme="minorHAnsi" w:hAnsiTheme="minorHAnsi"/>
          <w:i/>
          <w:color w:val="2E74B5" w:themeColor="accent1" w:themeShade="BF"/>
          <w:sz w:val="22"/>
          <w:szCs w:val="22"/>
        </w:rPr>
        <w:t>453A.108</w:t>
      </w:r>
      <w:r w:rsidRPr="001773AF">
        <w:rPr>
          <w:rStyle w:val="empty"/>
          <w:rFonts w:asciiTheme="minorHAnsi" w:hAnsiTheme="minorHAnsi"/>
          <w:i/>
          <w:color w:val="2E74B5" w:themeColor="accent1" w:themeShade="BF"/>
          <w:sz w:val="22"/>
          <w:szCs w:val="22"/>
        </w:rPr>
        <w:t> </w:t>
      </w:r>
      <w:r w:rsidRPr="001773AF">
        <w:rPr>
          <w:rStyle w:val="leadline"/>
          <w:rFonts w:asciiTheme="minorHAnsi" w:hAnsiTheme="minorHAnsi"/>
          <w:i/>
          <w:color w:val="2E74B5" w:themeColor="accent1" w:themeShade="BF"/>
          <w:sz w:val="22"/>
          <w:szCs w:val="22"/>
        </w:rPr>
        <w:t>“</w:t>
      </w:r>
      <w:r w:rsidRPr="001773AF">
        <w:rPr>
          <w:rFonts w:asciiTheme="minorHAnsi" w:hAnsiTheme="minorHAnsi"/>
          <w:i/>
          <w:color w:val="2E74B5" w:themeColor="accent1" w:themeShade="BF"/>
          <w:sz w:val="22"/>
          <w:szCs w:val="22"/>
        </w:rPr>
        <w:t>Inventory control system” means a process, device or other contrivance that may be used to monitor the chain of custody of marijuana used for medical purposes from the point of cultivation to the end consumer.</w:t>
      </w:r>
      <w:r>
        <w:rPr>
          <w:rFonts w:asciiTheme="minorHAnsi" w:hAnsiTheme="minorHAnsi"/>
          <w:i/>
          <w:color w:val="2E74B5" w:themeColor="accent1" w:themeShade="BF"/>
          <w:sz w:val="22"/>
          <w:szCs w:val="22"/>
        </w:rPr>
        <w:t>”</w:t>
      </w:r>
    </w:p>
    <w:p w14:paraId="5CA7B542" w14:textId="7FA728F0" w:rsidR="00E9081E" w:rsidRDefault="0007029F" w:rsidP="00E9081E">
      <w:pPr>
        <w:pStyle w:val="ListParagraph"/>
        <w:spacing w:after="0"/>
        <w:rPr>
          <w:i/>
          <w:color w:val="0070C0"/>
        </w:rPr>
      </w:pPr>
      <w:proofErr w:type="gramStart"/>
      <w:r w:rsidRPr="00F001E9">
        <w:rPr>
          <w:i/>
          <w:color w:val="0070C0"/>
        </w:rPr>
        <w:t>Section 34 of LCB File No.</w:t>
      </w:r>
      <w:proofErr w:type="gramEnd"/>
      <w:r w:rsidRPr="00F001E9">
        <w:rPr>
          <w:i/>
          <w:color w:val="0070C0"/>
        </w:rPr>
        <w:t xml:space="preserve"> R148-15 amends NAC 453A.414. T</w:t>
      </w:r>
      <w:r w:rsidR="00D458F8">
        <w:rPr>
          <w:i/>
          <w:color w:val="0070C0"/>
        </w:rPr>
        <w:t>he amended section should be ada</w:t>
      </w:r>
      <w:r w:rsidRPr="00F001E9">
        <w:rPr>
          <w:i/>
          <w:color w:val="0070C0"/>
        </w:rPr>
        <w:t xml:space="preserve">pted into the permanent recreational marijuana regulations with the purpose of providing oversight for inventory control issues. There are standard </w:t>
      </w:r>
      <w:r w:rsidR="00462C44">
        <w:rPr>
          <w:i/>
          <w:color w:val="0070C0"/>
        </w:rPr>
        <w:t xml:space="preserve">“medical to recreational” </w:t>
      </w:r>
      <w:r w:rsidRPr="00F001E9">
        <w:rPr>
          <w:i/>
          <w:color w:val="0070C0"/>
        </w:rPr>
        <w:t>formatting changes required</w:t>
      </w:r>
      <w:r w:rsidR="001773AF">
        <w:rPr>
          <w:i/>
          <w:color w:val="0070C0"/>
        </w:rPr>
        <w:t xml:space="preserve"> in the language</w:t>
      </w:r>
      <w:r w:rsidRPr="00F001E9">
        <w:rPr>
          <w:i/>
          <w:color w:val="0070C0"/>
        </w:rPr>
        <w:t>, and the following functional changes should</w:t>
      </w:r>
      <w:r w:rsidR="003C4375" w:rsidRPr="00F001E9">
        <w:rPr>
          <w:i/>
          <w:color w:val="0070C0"/>
        </w:rPr>
        <w:t xml:space="preserve"> also take place</w:t>
      </w:r>
      <w:r w:rsidRPr="00F001E9">
        <w:rPr>
          <w:i/>
          <w:color w:val="0070C0"/>
        </w:rPr>
        <w:t>:</w:t>
      </w:r>
    </w:p>
    <w:p w14:paraId="453520D6" w14:textId="77777777" w:rsidR="00D458F8" w:rsidRDefault="00D458F8" w:rsidP="00E9081E">
      <w:pPr>
        <w:pStyle w:val="ListParagraph"/>
        <w:spacing w:after="0"/>
        <w:rPr>
          <w:i/>
          <w:color w:val="0070C0"/>
        </w:rPr>
      </w:pPr>
    </w:p>
    <w:p w14:paraId="128F4CB2" w14:textId="77777777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630"/>
        <w:rPr>
          <w:rFonts w:cs="TimesNewRoman,BoldItalic"/>
          <w:bCs/>
          <w:i/>
          <w:iCs/>
          <w:color w:val="2E74B5" w:themeColor="accent1" w:themeShade="BF"/>
        </w:rPr>
      </w:pPr>
      <w:r w:rsidRPr="006A25E9">
        <w:rPr>
          <w:rFonts w:cs="TimesNewRoman,BoldItalic"/>
          <w:bCs/>
          <w:i/>
          <w:iCs/>
          <w:color w:val="2E74B5" w:themeColor="accent1" w:themeShade="BF"/>
        </w:rPr>
        <w:t xml:space="preserve">4. </w:t>
      </w:r>
      <w:r w:rsidRPr="006A25E9">
        <w:rPr>
          <w:rFonts w:cs="TimesNewRoman"/>
          <w:i/>
          <w:color w:val="2E74B5" w:themeColor="accent1" w:themeShade="BF"/>
        </w:rPr>
        <w:t xml:space="preserve">Each </w:t>
      </w:r>
      <w:r w:rsidRPr="006A25E9">
        <w:rPr>
          <w:rFonts w:cs="TimesNewRoman,BoldItalic"/>
          <w:bCs/>
          <w:i/>
          <w:iCs/>
          <w:color w:val="2E74B5" w:themeColor="accent1" w:themeShade="BF"/>
        </w:rPr>
        <w:t xml:space="preserve">cultivation facility, </w:t>
      </w:r>
      <w:r w:rsidRPr="006A25E9">
        <w:rPr>
          <w:rFonts w:cs="TimesNewRoman"/>
          <w:i/>
          <w:color w:val="2E74B5" w:themeColor="accent1" w:themeShade="BF"/>
        </w:rPr>
        <w:t xml:space="preserve">medical marijuana </w:t>
      </w:r>
      <w:r w:rsidRPr="006A25E9">
        <w:rPr>
          <w:rFonts w:cs="TimesNewRoman,Bold"/>
          <w:bCs/>
          <w:i/>
          <w:color w:val="2E74B5" w:themeColor="accent1" w:themeShade="BF"/>
        </w:rPr>
        <w:t>[</w:t>
      </w:r>
      <w:r w:rsidRPr="006A25E9">
        <w:rPr>
          <w:rFonts w:cs="TimesNewRoman"/>
          <w:i/>
          <w:color w:val="2E74B5" w:themeColor="accent1" w:themeShade="BF"/>
        </w:rPr>
        <w:t>establishment</w:t>
      </w:r>
      <w:r w:rsidRPr="006A25E9">
        <w:rPr>
          <w:rFonts w:cs="TimesNewRoman,Bold"/>
          <w:bCs/>
          <w:i/>
          <w:color w:val="2E74B5" w:themeColor="accent1" w:themeShade="BF"/>
        </w:rPr>
        <w:t xml:space="preserve">] </w:t>
      </w:r>
      <w:r w:rsidRPr="006A25E9">
        <w:rPr>
          <w:rFonts w:cs="TimesNewRoman,BoldItalic"/>
          <w:bCs/>
          <w:i/>
          <w:iCs/>
          <w:color w:val="2E74B5" w:themeColor="accent1" w:themeShade="BF"/>
        </w:rPr>
        <w:t>dispensary and facility for</w:t>
      </w:r>
    </w:p>
    <w:p w14:paraId="1E7DFB65" w14:textId="77777777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630"/>
        <w:rPr>
          <w:rFonts w:cs="TimesNewRoman"/>
          <w:i/>
          <w:color w:val="2E74B5" w:themeColor="accent1" w:themeShade="BF"/>
        </w:rPr>
      </w:pPr>
      <w:proofErr w:type="gramStart"/>
      <w:r w:rsidRPr="006A25E9">
        <w:rPr>
          <w:rFonts w:cs="TimesNewRoman,BoldItalic"/>
          <w:bCs/>
          <w:i/>
          <w:iCs/>
          <w:color w:val="2E74B5" w:themeColor="accent1" w:themeShade="BF"/>
        </w:rPr>
        <w:t>the</w:t>
      </w:r>
      <w:proofErr w:type="gramEnd"/>
      <w:r w:rsidRPr="006A25E9">
        <w:rPr>
          <w:rFonts w:cs="TimesNewRoman,BoldItalic"/>
          <w:bCs/>
          <w:i/>
          <w:iCs/>
          <w:color w:val="2E74B5" w:themeColor="accent1" w:themeShade="BF"/>
        </w:rPr>
        <w:t xml:space="preserve"> production of edible marijuana products or marijuana-infused products </w:t>
      </w:r>
      <w:r w:rsidRPr="006A25E9">
        <w:rPr>
          <w:rFonts w:cs="TimesNewRoman"/>
          <w:i/>
          <w:color w:val="2E74B5" w:themeColor="accent1" w:themeShade="BF"/>
        </w:rPr>
        <w:t>shall establish and</w:t>
      </w:r>
    </w:p>
    <w:p w14:paraId="6222040B" w14:textId="77777777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630"/>
        <w:rPr>
          <w:rFonts w:cs="TimesNewRoman"/>
          <w:i/>
          <w:color w:val="2E74B5" w:themeColor="accent1" w:themeShade="BF"/>
        </w:rPr>
      </w:pPr>
      <w:proofErr w:type="gramStart"/>
      <w:r w:rsidRPr="006A25E9">
        <w:rPr>
          <w:rFonts w:cs="TimesNewRoman"/>
          <w:i/>
          <w:color w:val="2E74B5" w:themeColor="accent1" w:themeShade="BF"/>
        </w:rPr>
        <w:t>implement</w:t>
      </w:r>
      <w:proofErr w:type="gramEnd"/>
      <w:r w:rsidRPr="006A25E9">
        <w:rPr>
          <w:rFonts w:cs="TimesNewRoman"/>
          <w:i/>
          <w:color w:val="2E74B5" w:themeColor="accent1" w:themeShade="BF"/>
        </w:rPr>
        <w:t xml:space="preserve"> an inventory control system that documents:</w:t>
      </w:r>
    </w:p>
    <w:p w14:paraId="4E01F63B" w14:textId="77777777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630" w:firstLine="9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>(a) Each day’s beginning inventory, acquisitions, harvests, sales, disbursements, disposal of</w:t>
      </w:r>
    </w:p>
    <w:p w14:paraId="3C502647" w14:textId="77777777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630" w:firstLine="90"/>
        <w:rPr>
          <w:rFonts w:cs="TimesNewRoman,BoldItalic"/>
          <w:bCs/>
          <w:i/>
          <w:iCs/>
          <w:color w:val="2E74B5" w:themeColor="accent1" w:themeShade="BF"/>
        </w:rPr>
      </w:pPr>
      <w:proofErr w:type="gramStart"/>
      <w:r w:rsidRPr="006A25E9">
        <w:rPr>
          <w:rFonts w:cs="TimesNewRoman"/>
          <w:i/>
          <w:color w:val="2E74B5" w:themeColor="accent1" w:themeShade="BF"/>
        </w:rPr>
        <w:t>unusable</w:t>
      </w:r>
      <w:proofErr w:type="gramEnd"/>
      <w:r w:rsidRPr="006A25E9">
        <w:rPr>
          <w:rFonts w:cs="TimesNewRoman"/>
          <w:i/>
          <w:color w:val="2E74B5" w:themeColor="accent1" w:themeShade="BF"/>
        </w:rPr>
        <w:t xml:space="preserve"> marijuana and ending inventory </w:t>
      </w:r>
      <w:r w:rsidRPr="006A25E9">
        <w:rPr>
          <w:rFonts w:cs="TimesNewRoman,Bold"/>
          <w:bCs/>
          <w:i/>
          <w:color w:val="2E74B5" w:themeColor="accent1" w:themeShade="BF"/>
        </w:rPr>
        <w:t>[</w:t>
      </w:r>
      <w:r w:rsidRPr="006A25E9">
        <w:rPr>
          <w:rFonts w:cs="TimesNewRoman"/>
          <w:i/>
          <w:color w:val="2E74B5" w:themeColor="accent1" w:themeShade="BF"/>
        </w:rPr>
        <w:t>.</w:t>
      </w:r>
      <w:r w:rsidRPr="006A25E9">
        <w:rPr>
          <w:rFonts w:cs="TimesNewRoman,Bold"/>
          <w:bCs/>
          <w:i/>
          <w:color w:val="2E74B5" w:themeColor="accent1" w:themeShade="BF"/>
        </w:rPr>
        <w:t xml:space="preserve">] </w:t>
      </w:r>
      <w:r w:rsidRPr="006A25E9">
        <w:rPr>
          <w:rFonts w:cs="TimesNewRoman,BoldItalic"/>
          <w:bCs/>
          <w:i/>
          <w:iCs/>
          <w:color w:val="2E74B5" w:themeColor="accent1" w:themeShade="BF"/>
        </w:rPr>
        <w:t>, including, without limitation, the:</w:t>
      </w:r>
    </w:p>
    <w:p w14:paraId="69D93A65" w14:textId="77777777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1350" w:firstLine="90"/>
        <w:rPr>
          <w:rFonts w:cs="TimesNewRoman,BoldItalic"/>
          <w:bCs/>
          <w:i/>
          <w:iCs/>
          <w:color w:val="2E74B5" w:themeColor="accent1" w:themeShade="BF"/>
        </w:rPr>
      </w:pPr>
      <w:r w:rsidRPr="006A25E9">
        <w:rPr>
          <w:rFonts w:cs="TimesNewRoman,BoldItalic"/>
          <w:bCs/>
          <w:i/>
          <w:iCs/>
          <w:color w:val="2E74B5" w:themeColor="accent1" w:themeShade="BF"/>
        </w:rPr>
        <w:t>(1) Number of plants and cuttings;</w:t>
      </w:r>
    </w:p>
    <w:p w14:paraId="4DA23545" w14:textId="77777777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1260" w:firstLine="180"/>
        <w:rPr>
          <w:rFonts w:cs="TimesNewRoman,BoldItalic"/>
          <w:bCs/>
          <w:i/>
          <w:iCs/>
          <w:color w:val="2E74B5" w:themeColor="accent1" w:themeShade="BF"/>
        </w:rPr>
      </w:pPr>
      <w:r w:rsidRPr="006A25E9">
        <w:rPr>
          <w:rFonts w:cs="TimesNewRoman,BoldItalic"/>
          <w:bCs/>
          <w:i/>
          <w:iCs/>
          <w:color w:val="2E74B5" w:themeColor="accent1" w:themeShade="BF"/>
        </w:rPr>
        <w:t>(2) Weight of flowers, measured in grams;</w:t>
      </w:r>
    </w:p>
    <w:p w14:paraId="62E26637" w14:textId="77777777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1170" w:firstLine="270"/>
        <w:rPr>
          <w:rFonts w:cs="TimesNewRoman,BoldItalic"/>
          <w:bCs/>
          <w:i/>
          <w:iCs/>
          <w:color w:val="2E74B5" w:themeColor="accent1" w:themeShade="BF"/>
        </w:rPr>
      </w:pPr>
      <w:r w:rsidRPr="006A25E9">
        <w:rPr>
          <w:rFonts w:cs="TimesNewRoman,BoldItalic"/>
          <w:bCs/>
          <w:i/>
          <w:iCs/>
          <w:color w:val="2E74B5" w:themeColor="accent1" w:themeShade="BF"/>
        </w:rPr>
        <w:t>(3) Weight of trim, measured in grams;</w:t>
      </w:r>
    </w:p>
    <w:p w14:paraId="22783721" w14:textId="77777777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1080" w:firstLine="360"/>
        <w:rPr>
          <w:rFonts w:cs="TimesNewRoman,BoldItalic"/>
          <w:bCs/>
          <w:i/>
          <w:iCs/>
          <w:color w:val="2E74B5" w:themeColor="accent1" w:themeShade="BF"/>
        </w:rPr>
      </w:pPr>
      <w:r w:rsidRPr="006A25E9">
        <w:rPr>
          <w:rFonts w:cs="TimesNewRoman,BoldItalic"/>
          <w:bCs/>
          <w:i/>
          <w:iCs/>
          <w:strike/>
          <w:color w:val="FF0000"/>
        </w:rPr>
        <w:t>(4) Quantity of THC, measured in milligrams;</w:t>
      </w:r>
      <w:r w:rsidRPr="006A25E9">
        <w:rPr>
          <w:rFonts w:cs="TimesNewRoman,BoldItalic"/>
          <w:bCs/>
          <w:i/>
          <w:iCs/>
          <w:color w:val="2E74B5" w:themeColor="accent1" w:themeShade="BF"/>
        </w:rPr>
        <w:t xml:space="preserve"> and</w:t>
      </w:r>
    </w:p>
    <w:p w14:paraId="78E7BD15" w14:textId="77777777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990" w:firstLine="450"/>
        <w:rPr>
          <w:rFonts w:cs="TimesNewRoman,BoldItalic"/>
          <w:bCs/>
          <w:i/>
          <w:iCs/>
          <w:color w:val="2E74B5" w:themeColor="accent1" w:themeShade="BF"/>
        </w:rPr>
      </w:pPr>
      <w:r w:rsidRPr="006A25E9">
        <w:rPr>
          <w:rFonts w:cs="TimesNewRoman,BoldItalic"/>
          <w:bCs/>
          <w:i/>
          <w:iCs/>
          <w:color w:val="2E74B5" w:themeColor="accent1" w:themeShade="BF"/>
        </w:rPr>
        <w:t>(5) Weight of seeds, measured in grams.</w:t>
      </w:r>
    </w:p>
    <w:p w14:paraId="6D4DD57F" w14:textId="77777777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630" w:firstLine="9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>(b) When acquiring medical marijuana from a person who holds a valid registry identification</w:t>
      </w:r>
    </w:p>
    <w:p w14:paraId="5E04678A" w14:textId="77777777" w:rsidR="00D458F8" w:rsidRPr="006A25E9" w:rsidRDefault="00D458F8" w:rsidP="00462C44">
      <w:pPr>
        <w:autoSpaceDE w:val="0"/>
        <w:autoSpaceDN w:val="0"/>
        <w:adjustRightInd w:val="0"/>
        <w:spacing w:after="0" w:line="240" w:lineRule="auto"/>
        <w:ind w:left="630" w:firstLine="90"/>
        <w:rPr>
          <w:rFonts w:cs="TimesNewRoman"/>
          <w:i/>
          <w:color w:val="2E74B5" w:themeColor="accent1" w:themeShade="BF"/>
        </w:rPr>
      </w:pPr>
      <w:proofErr w:type="gramStart"/>
      <w:r w:rsidRPr="006A25E9">
        <w:rPr>
          <w:rFonts w:cs="TimesNewRoman"/>
          <w:i/>
          <w:color w:val="2E74B5" w:themeColor="accent1" w:themeShade="BF"/>
        </w:rPr>
        <w:t>card</w:t>
      </w:r>
      <w:proofErr w:type="gramEnd"/>
      <w:r w:rsidRPr="006A25E9">
        <w:rPr>
          <w:rFonts w:cs="TimesNewRoman"/>
          <w:i/>
          <w:color w:val="2E74B5" w:themeColor="accent1" w:themeShade="BF"/>
        </w:rPr>
        <w:t xml:space="preserve"> </w:t>
      </w:r>
      <w:r w:rsidRPr="006A25E9">
        <w:rPr>
          <w:rFonts w:cs="TimesNewRoman,Bold"/>
          <w:bCs/>
          <w:i/>
          <w:color w:val="2E74B5" w:themeColor="accent1" w:themeShade="BF"/>
        </w:rPr>
        <w:t>[</w:t>
      </w:r>
      <w:r w:rsidRPr="006A25E9">
        <w:rPr>
          <w:rFonts w:cs="TimesNewRoman"/>
          <w:i/>
          <w:color w:val="2E74B5" w:themeColor="accent1" w:themeShade="BF"/>
        </w:rPr>
        <w:t>or his or her</w:t>
      </w:r>
      <w:r w:rsidRPr="006A25E9">
        <w:rPr>
          <w:rFonts w:cs="TimesNewRoman,Bold"/>
          <w:bCs/>
          <w:i/>
          <w:color w:val="2E74B5" w:themeColor="accent1" w:themeShade="BF"/>
        </w:rPr>
        <w:t xml:space="preserve">] </w:t>
      </w:r>
      <w:r w:rsidRPr="006A25E9">
        <w:rPr>
          <w:rFonts w:cs="TimesNewRoman,BoldItalic"/>
          <w:bCs/>
          <w:i/>
          <w:iCs/>
          <w:color w:val="2E74B5" w:themeColor="accent1" w:themeShade="BF"/>
        </w:rPr>
        <w:t xml:space="preserve">, including, without limitation, a </w:t>
      </w:r>
      <w:r w:rsidRPr="006A25E9">
        <w:rPr>
          <w:rFonts w:cs="TimesNewRoman"/>
          <w:i/>
          <w:color w:val="2E74B5" w:themeColor="accent1" w:themeShade="BF"/>
        </w:rPr>
        <w:t>designated primary caregiver:</w:t>
      </w:r>
    </w:p>
    <w:p w14:paraId="6A050374" w14:textId="77777777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1350" w:firstLine="9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>(1) A description of the medical marijuana acquired, including the amount and strain as</w:t>
      </w:r>
    </w:p>
    <w:p w14:paraId="5D626FAD" w14:textId="77777777" w:rsidR="00D458F8" w:rsidRPr="006A25E9" w:rsidRDefault="00D458F8" w:rsidP="00C91762">
      <w:pPr>
        <w:autoSpaceDE w:val="0"/>
        <w:autoSpaceDN w:val="0"/>
        <w:adjustRightInd w:val="0"/>
        <w:spacing w:after="0" w:line="240" w:lineRule="auto"/>
        <w:ind w:left="1260" w:firstLine="180"/>
        <w:rPr>
          <w:rFonts w:cs="TimesNewRoman"/>
          <w:i/>
          <w:color w:val="2E74B5" w:themeColor="accent1" w:themeShade="BF"/>
        </w:rPr>
      </w:pPr>
      <w:proofErr w:type="gramStart"/>
      <w:r w:rsidRPr="006A25E9">
        <w:rPr>
          <w:rFonts w:cs="TimesNewRoman"/>
          <w:i/>
          <w:color w:val="2E74B5" w:themeColor="accent1" w:themeShade="BF"/>
        </w:rPr>
        <w:t>specified</w:t>
      </w:r>
      <w:proofErr w:type="gramEnd"/>
      <w:r w:rsidRPr="006A25E9">
        <w:rPr>
          <w:rFonts w:cs="TimesNewRoman"/>
          <w:i/>
          <w:color w:val="2E74B5" w:themeColor="accent1" w:themeShade="BF"/>
        </w:rPr>
        <w:t xml:space="preserve"> by the cardholder </w:t>
      </w:r>
      <w:r w:rsidRPr="006A25E9">
        <w:rPr>
          <w:rFonts w:cs="TimesNewRoman,BoldItalic"/>
          <w:bCs/>
          <w:i/>
          <w:iCs/>
          <w:color w:val="2E74B5" w:themeColor="accent1" w:themeShade="BF"/>
        </w:rPr>
        <w:t xml:space="preserve">, </w:t>
      </w:r>
      <w:r w:rsidRPr="006A25E9">
        <w:rPr>
          <w:rFonts w:cs="TimesNewRoman,Bold"/>
          <w:bCs/>
          <w:i/>
          <w:color w:val="2E74B5" w:themeColor="accent1" w:themeShade="BF"/>
        </w:rPr>
        <w:t>[</w:t>
      </w:r>
      <w:r w:rsidRPr="006A25E9">
        <w:rPr>
          <w:rFonts w:cs="TimesNewRoman"/>
          <w:i/>
          <w:color w:val="2E74B5" w:themeColor="accent1" w:themeShade="BF"/>
        </w:rPr>
        <w:t>or caregiver,</w:t>
      </w:r>
      <w:r w:rsidRPr="006A25E9">
        <w:rPr>
          <w:rFonts w:cs="TimesNewRoman,Bold"/>
          <w:bCs/>
          <w:i/>
          <w:color w:val="2E74B5" w:themeColor="accent1" w:themeShade="BF"/>
        </w:rPr>
        <w:t xml:space="preserve">] </w:t>
      </w:r>
      <w:r w:rsidRPr="006A25E9">
        <w:rPr>
          <w:rFonts w:cs="TimesNewRoman"/>
          <w:i/>
          <w:color w:val="2E74B5" w:themeColor="accent1" w:themeShade="BF"/>
        </w:rPr>
        <w:t>if known;</w:t>
      </w:r>
    </w:p>
    <w:p w14:paraId="24632753" w14:textId="77777777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1350" w:firstLine="9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>(2) The name and number of the valid registry identification card of the person who</w:t>
      </w:r>
    </w:p>
    <w:p w14:paraId="11F9F02A" w14:textId="3A032FFC" w:rsidR="00D458F8" w:rsidRPr="006A25E9" w:rsidRDefault="00D458F8" w:rsidP="00C91762">
      <w:pPr>
        <w:autoSpaceDE w:val="0"/>
        <w:autoSpaceDN w:val="0"/>
        <w:adjustRightInd w:val="0"/>
        <w:spacing w:after="0" w:line="240" w:lineRule="auto"/>
        <w:ind w:left="1440"/>
        <w:rPr>
          <w:rFonts w:cs="TimesNewRoman,Bold"/>
          <w:bCs/>
          <w:i/>
          <w:color w:val="2E74B5" w:themeColor="accent1" w:themeShade="BF"/>
        </w:rPr>
      </w:pPr>
      <w:proofErr w:type="gramStart"/>
      <w:r w:rsidRPr="006A25E9">
        <w:rPr>
          <w:rFonts w:cs="TimesNewRoman"/>
          <w:i/>
          <w:color w:val="2E74B5" w:themeColor="accent1" w:themeShade="BF"/>
        </w:rPr>
        <w:t>provided</w:t>
      </w:r>
      <w:proofErr w:type="gramEnd"/>
      <w:r w:rsidRPr="006A25E9">
        <w:rPr>
          <w:rFonts w:cs="TimesNewRoman"/>
          <w:i/>
          <w:color w:val="2E74B5" w:themeColor="accent1" w:themeShade="BF"/>
        </w:rPr>
        <w:t xml:space="preserve"> the medical marijuana </w:t>
      </w:r>
      <w:r w:rsidRPr="006A25E9">
        <w:rPr>
          <w:rFonts w:cs="TimesNewRoman,BoldItalic"/>
          <w:bCs/>
          <w:i/>
          <w:iCs/>
          <w:color w:val="2E74B5" w:themeColor="accent1" w:themeShade="BF"/>
        </w:rPr>
        <w:t xml:space="preserve">; </w:t>
      </w:r>
      <w:r w:rsidRPr="006A25E9">
        <w:rPr>
          <w:rFonts w:cs="TimesNewRoman,Bold"/>
          <w:bCs/>
          <w:i/>
          <w:color w:val="2E74B5" w:themeColor="accent1" w:themeShade="BF"/>
        </w:rPr>
        <w:t>[</w:t>
      </w:r>
      <w:r w:rsidRPr="006A25E9">
        <w:rPr>
          <w:rFonts w:cs="TimesNewRoman"/>
          <w:i/>
          <w:color w:val="2E74B5" w:themeColor="accent1" w:themeShade="BF"/>
        </w:rPr>
        <w:t>or, if provided by a designated primary caregiver, his or her</w:t>
      </w:r>
      <w:r w:rsidR="00C91762" w:rsidRPr="006A25E9">
        <w:rPr>
          <w:rFonts w:cs="TimesNewRoman"/>
          <w:i/>
          <w:color w:val="2E74B5" w:themeColor="accent1" w:themeShade="BF"/>
        </w:rPr>
        <w:t xml:space="preserve"> </w:t>
      </w:r>
      <w:r w:rsidRPr="006A25E9">
        <w:rPr>
          <w:rFonts w:cs="TimesNewRoman"/>
          <w:i/>
          <w:color w:val="2E74B5" w:themeColor="accent1" w:themeShade="BF"/>
        </w:rPr>
        <w:t>name;</w:t>
      </w:r>
      <w:r w:rsidRPr="006A25E9">
        <w:rPr>
          <w:rFonts w:cs="TimesNewRoman,Bold"/>
          <w:bCs/>
          <w:i/>
          <w:color w:val="2E74B5" w:themeColor="accent1" w:themeShade="BF"/>
        </w:rPr>
        <w:t>]</w:t>
      </w:r>
    </w:p>
    <w:p w14:paraId="5790268B" w14:textId="270810D8" w:rsidR="00D458F8" w:rsidRPr="006A25E9" w:rsidRDefault="00D458F8" w:rsidP="00C91762">
      <w:pPr>
        <w:autoSpaceDE w:val="0"/>
        <w:autoSpaceDN w:val="0"/>
        <w:adjustRightInd w:val="0"/>
        <w:spacing w:after="0" w:line="240" w:lineRule="auto"/>
        <w:ind w:left="1488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>(3) The name and medical marijuana establishment agent registration card number of the</w:t>
      </w:r>
      <w:r w:rsidR="00C91762" w:rsidRPr="006A25E9">
        <w:rPr>
          <w:rFonts w:cs="TimesNewRoman"/>
          <w:i/>
          <w:color w:val="2E74B5" w:themeColor="accent1" w:themeShade="BF"/>
        </w:rPr>
        <w:t xml:space="preserve"> </w:t>
      </w:r>
      <w:r w:rsidRPr="006A25E9">
        <w:rPr>
          <w:rFonts w:cs="TimesNewRoman"/>
          <w:i/>
          <w:color w:val="2E74B5" w:themeColor="accent1" w:themeShade="BF"/>
        </w:rPr>
        <w:t>medical marijuana establishment agent receiving the medical marijuana on behalf of the medical</w:t>
      </w:r>
    </w:p>
    <w:p w14:paraId="502388EC" w14:textId="77777777" w:rsidR="00D458F8" w:rsidRPr="006A25E9" w:rsidRDefault="00D458F8" w:rsidP="00C91762">
      <w:pPr>
        <w:autoSpaceDE w:val="0"/>
        <w:autoSpaceDN w:val="0"/>
        <w:adjustRightInd w:val="0"/>
        <w:spacing w:after="0" w:line="240" w:lineRule="auto"/>
        <w:ind w:left="1260" w:firstLine="180"/>
        <w:rPr>
          <w:rFonts w:cs="TimesNewRoman"/>
          <w:i/>
          <w:color w:val="2E74B5" w:themeColor="accent1" w:themeShade="BF"/>
        </w:rPr>
      </w:pPr>
      <w:proofErr w:type="gramStart"/>
      <w:r w:rsidRPr="006A25E9">
        <w:rPr>
          <w:rFonts w:cs="TimesNewRoman"/>
          <w:i/>
          <w:color w:val="2E74B5" w:themeColor="accent1" w:themeShade="BF"/>
        </w:rPr>
        <w:t>marijuana</w:t>
      </w:r>
      <w:proofErr w:type="gramEnd"/>
      <w:r w:rsidRPr="006A25E9">
        <w:rPr>
          <w:rFonts w:cs="TimesNewRoman"/>
          <w:i/>
          <w:color w:val="2E74B5" w:themeColor="accent1" w:themeShade="BF"/>
        </w:rPr>
        <w:t xml:space="preserve"> dispensary; and</w:t>
      </w:r>
    </w:p>
    <w:p w14:paraId="7E48AB2F" w14:textId="77777777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1350" w:firstLine="9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>(4) The date of acquisition.</w:t>
      </w:r>
    </w:p>
    <w:p w14:paraId="44DC2807" w14:textId="77777777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630" w:firstLine="9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>(c) When acquiring medical marijuana from another medical marijuana establishment:</w:t>
      </w:r>
    </w:p>
    <w:p w14:paraId="4CF87B6B" w14:textId="77777777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1350" w:firstLine="9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>(1) A description of the medical marijuana acquired, including the amount, strain and</w:t>
      </w:r>
    </w:p>
    <w:p w14:paraId="73A3A0C5" w14:textId="77777777" w:rsidR="00D458F8" w:rsidRPr="006A25E9" w:rsidRDefault="00D458F8" w:rsidP="00C91762">
      <w:pPr>
        <w:autoSpaceDE w:val="0"/>
        <w:autoSpaceDN w:val="0"/>
        <w:adjustRightInd w:val="0"/>
        <w:spacing w:after="0" w:line="240" w:lineRule="auto"/>
        <w:ind w:left="1260" w:firstLine="180"/>
        <w:rPr>
          <w:rFonts w:cs="TimesNewRoman,BoldItalic"/>
          <w:bCs/>
          <w:i/>
          <w:iCs/>
          <w:color w:val="2E74B5" w:themeColor="accent1" w:themeShade="BF"/>
        </w:rPr>
      </w:pPr>
      <w:proofErr w:type="gramStart"/>
      <w:r w:rsidRPr="006A25E9">
        <w:rPr>
          <w:rFonts w:cs="TimesNewRoman"/>
          <w:i/>
          <w:color w:val="2E74B5" w:themeColor="accent1" w:themeShade="BF"/>
        </w:rPr>
        <w:t>batch</w:t>
      </w:r>
      <w:proofErr w:type="gramEnd"/>
      <w:r w:rsidRPr="006A25E9">
        <w:rPr>
          <w:rFonts w:cs="TimesNewRoman"/>
          <w:i/>
          <w:color w:val="2E74B5" w:themeColor="accent1" w:themeShade="BF"/>
        </w:rPr>
        <w:t xml:space="preserve"> number </w:t>
      </w:r>
      <w:r w:rsidRPr="006A25E9">
        <w:rPr>
          <w:rFonts w:cs="TimesNewRoman,Bold"/>
          <w:bCs/>
          <w:i/>
          <w:color w:val="2E74B5" w:themeColor="accent1" w:themeShade="BF"/>
        </w:rPr>
        <w:t>[</w:t>
      </w:r>
      <w:r w:rsidRPr="006A25E9">
        <w:rPr>
          <w:rFonts w:cs="TimesNewRoman"/>
          <w:i/>
          <w:color w:val="2E74B5" w:themeColor="accent1" w:themeShade="BF"/>
        </w:rPr>
        <w:t>;</w:t>
      </w:r>
      <w:r w:rsidRPr="006A25E9">
        <w:rPr>
          <w:rFonts w:cs="TimesNewRoman,Bold"/>
          <w:bCs/>
          <w:i/>
          <w:color w:val="2E74B5" w:themeColor="accent1" w:themeShade="BF"/>
        </w:rPr>
        <w:t xml:space="preserve">] </w:t>
      </w:r>
      <w:r w:rsidRPr="006A25E9">
        <w:rPr>
          <w:rFonts w:cs="TimesNewRoman,BoldItalic"/>
          <w:bCs/>
          <w:i/>
          <w:iCs/>
          <w:color w:val="2E74B5" w:themeColor="accent1" w:themeShade="BF"/>
        </w:rPr>
        <w:t>, lot number and production run number, or any combination thereof;</w:t>
      </w:r>
    </w:p>
    <w:p w14:paraId="675B8ACB" w14:textId="77777777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1350" w:firstLine="9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>(2) The name and identification number of the medical marijuana establishment</w:t>
      </w:r>
    </w:p>
    <w:p w14:paraId="3DE876DF" w14:textId="77777777" w:rsidR="00D458F8" w:rsidRPr="006A25E9" w:rsidRDefault="00D458F8" w:rsidP="00C91762">
      <w:pPr>
        <w:autoSpaceDE w:val="0"/>
        <w:autoSpaceDN w:val="0"/>
        <w:adjustRightInd w:val="0"/>
        <w:spacing w:after="0" w:line="240" w:lineRule="auto"/>
        <w:ind w:left="1440"/>
        <w:rPr>
          <w:rFonts w:cs="TimesNewRoman"/>
          <w:i/>
          <w:color w:val="2E74B5" w:themeColor="accent1" w:themeShade="BF"/>
        </w:rPr>
      </w:pPr>
      <w:proofErr w:type="gramStart"/>
      <w:r w:rsidRPr="006A25E9">
        <w:rPr>
          <w:rFonts w:cs="TimesNewRoman"/>
          <w:i/>
          <w:color w:val="2E74B5" w:themeColor="accent1" w:themeShade="BF"/>
        </w:rPr>
        <w:t>registration</w:t>
      </w:r>
      <w:proofErr w:type="gramEnd"/>
      <w:r w:rsidRPr="006A25E9">
        <w:rPr>
          <w:rFonts w:cs="TimesNewRoman"/>
          <w:i/>
          <w:color w:val="2E74B5" w:themeColor="accent1" w:themeShade="BF"/>
        </w:rPr>
        <w:t xml:space="preserve"> certificate of the medical marijuana establishment providing the medical marijuana;</w:t>
      </w:r>
    </w:p>
    <w:p w14:paraId="1CCE0158" w14:textId="6E83FFA9" w:rsidR="00D458F8" w:rsidRPr="006A25E9" w:rsidRDefault="00D458F8" w:rsidP="00C91762">
      <w:pPr>
        <w:autoSpaceDE w:val="0"/>
        <w:autoSpaceDN w:val="0"/>
        <w:adjustRightInd w:val="0"/>
        <w:spacing w:after="0" w:line="240" w:lineRule="auto"/>
        <w:ind w:left="144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>(3) The name and medical marijuana establishment agent registration card number of the</w:t>
      </w:r>
      <w:r w:rsidR="00C91762" w:rsidRPr="006A25E9">
        <w:rPr>
          <w:rFonts w:cs="TimesNewRoman"/>
          <w:i/>
          <w:color w:val="2E74B5" w:themeColor="accent1" w:themeShade="BF"/>
        </w:rPr>
        <w:t xml:space="preserve"> </w:t>
      </w:r>
      <w:r w:rsidRPr="006A25E9">
        <w:rPr>
          <w:rFonts w:cs="TimesNewRoman"/>
          <w:i/>
          <w:color w:val="2E74B5" w:themeColor="accent1" w:themeShade="BF"/>
        </w:rPr>
        <w:t>medical marijuana establishment agent providing the medical marijuana;</w:t>
      </w:r>
    </w:p>
    <w:p w14:paraId="090753CA" w14:textId="77884DD9" w:rsidR="00D458F8" w:rsidRPr="006A25E9" w:rsidRDefault="00D458F8" w:rsidP="00C91762">
      <w:pPr>
        <w:autoSpaceDE w:val="0"/>
        <w:autoSpaceDN w:val="0"/>
        <w:adjustRightInd w:val="0"/>
        <w:spacing w:after="0" w:line="240" w:lineRule="auto"/>
        <w:ind w:left="144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lastRenderedPageBreak/>
        <w:t>(4) The name and medical marijuana establishment agent registration card number of the</w:t>
      </w:r>
      <w:r w:rsidR="00C91762" w:rsidRPr="006A25E9">
        <w:rPr>
          <w:rFonts w:cs="TimesNewRoman"/>
          <w:i/>
          <w:color w:val="2E74B5" w:themeColor="accent1" w:themeShade="BF"/>
        </w:rPr>
        <w:t xml:space="preserve"> </w:t>
      </w:r>
      <w:r w:rsidRPr="006A25E9">
        <w:rPr>
          <w:rFonts w:cs="TimesNewRoman"/>
          <w:i/>
          <w:color w:val="2E74B5" w:themeColor="accent1" w:themeShade="BF"/>
        </w:rPr>
        <w:t>medical marijuana establishment agent receiving the medical marijuana on behalf of the medical</w:t>
      </w:r>
      <w:r w:rsidR="00C91762" w:rsidRPr="006A25E9">
        <w:rPr>
          <w:rFonts w:cs="TimesNewRoman"/>
          <w:i/>
          <w:color w:val="2E74B5" w:themeColor="accent1" w:themeShade="BF"/>
        </w:rPr>
        <w:t xml:space="preserve"> </w:t>
      </w:r>
      <w:r w:rsidRPr="006A25E9">
        <w:rPr>
          <w:rFonts w:cs="TimesNewRoman"/>
          <w:i/>
          <w:color w:val="2E74B5" w:themeColor="accent1" w:themeShade="BF"/>
        </w:rPr>
        <w:t>marijuana establishment; and</w:t>
      </w:r>
    </w:p>
    <w:p w14:paraId="79262566" w14:textId="77777777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1350" w:firstLine="9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>(5) The date of acquisition.</w:t>
      </w:r>
    </w:p>
    <w:p w14:paraId="4775C306" w14:textId="77777777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630" w:firstLine="9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>(d) For each batch of marijuana cultivated:</w:t>
      </w:r>
    </w:p>
    <w:p w14:paraId="0BC79885" w14:textId="77777777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1350" w:firstLine="90"/>
        <w:rPr>
          <w:rFonts w:cs="TimesNewRoman,BoldItalic"/>
          <w:bCs/>
          <w:i/>
          <w:iCs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 xml:space="preserve">(1) The batch number </w:t>
      </w:r>
      <w:r w:rsidRPr="006A25E9">
        <w:rPr>
          <w:rFonts w:cs="TimesNewRoman,Bold"/>
          <w:bCs/>
          <w:i/>
          <w:color w:val="2E74B5" w:themeColor="accent1" w:themeShade="BF"/>
        </w:rPr>
        <w:t>[</w:t>
      </w:r>
      <w:r w:rsidRPr="006A25E9">
        <w:rPr>
          <w:rFonts w:cs="TimesNewRoman"/>
          <w:i/>
          <w:color w:val="2E74B5" w:themeColor="accent1" w:themeShade="BF"/>
        </w:rPr>
        <w:t>.</w:t>
      </w:r>
      <w:proofErr w:type="gramStart"/>
      <w:r w:rsidRPr="006A25E9">
        <w:rPr>
          <w:rFonts w:cs="TimesNewRoman,Bold"/>
          <w:bCs/>
          <w:i/>
          <w:color w:val="2E74B5" w:themeColor="accent1" w:themeShade="BF"/>
        </w:rPr>
        <w:t xml:space="preserve">] </w:t>
      </w:r>
      <w:r w:rsidRPr="006A25E9">
        <w:rPr>
          <w:rFonts w:cs="TimesNewRoman,BoldItalic"/>
          <w:bCs/>
          <w:i/>
          <w:iCs/>
          <w:color w:val="2E74B5" w:themeColor="accent1" w:themeShade="BF"/>
        </w:rPr>
        <w:t>,</w:t>
      </w:r>
      <w:proofErr w:type="gramEnd"/>
      <w:r w:rsidRPr="006A25E9">
        <w:rPr>
          <w:rFonts w:cs="TimesNewRoman,BoldItalic"/>
          <w:bCs/>
          <w:i/>
          <w:iCs/>
          <w:color w:val="2E74B5" w:themeColor="accent1" w:themeShade="BF"/>
        </w:rPr>
        <w:t xml:space="preserve"> lot number and production run number, as applicable.</w:t>
      </w:r>
    </w:p>
    <w:p w14:paraId="0332E9E8" w14:textId="77777777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1260" w:firstLine="9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>(2) Whether the batch originated from marijuana seeds or marijuana cuttings.</w:t>
      </w:r>
    </w:p>
    <w:p w14:paraId="5344169D" w14:textId="77777777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1170" w:firstLine="18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>(3) The strain of the marijuana seeds or marijuana cuttings planted.</w:t>
      </w:r>
    </w:p>
    <w:p w14:paraId="76245AC1" w14:textId="77777777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1080" w:firstLine="27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>(4) The number of marijuana seeds or marijuana cuttings planted.</w:t>
      </w:r>
    </w:p>
    <w:p w14:paraId="6BBA8729" w14:textId="77777777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990" w:firstLine="36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>(5) The date on which the marijuana seeds or cuttings were planted.</w:t>
      </w:r>
    </w:p>
    <w:p w14:paraId="6DE02335" w14:textId="77777777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900" w:firstLine="45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>(6) A list of all chemical additives used in the cultivation, including, without limitation,</w:t>
      </w:r>
    </w:p>
    <w:p w14:paraId="4AB39713" w14:textId="77777777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810" w:firstLine="540"/>
        <w:rPr>
          <w:rFonts w:cs="TimesNewRoman"/>
          <w:i/>
          <w:color w:val="2E74B5" w:themeColor="accent1" w:themeShade="BF"/>
        </w:rPr>
      </w:pPr>
      <w:proofErr w:type="gramStart"/>
      <w:r w:rsidRPr="006A25E9">
        <w:rPr>
          <w:rFonts w:cs="TimesNewRoman"/>
          <w:i/>
          <w:color w:val="2E74B5" w:themeColor="accent1" w:themeShade="BF"/>
        </w:rPr>
        <w:t>nonorganic</w:t>
      </w:r>
      <w:proofErr w:type="gramEnd"/>
      <w:r w:rsidRPr="006A25E9">
        <w:rPr>
          <w:rFonts w:cs="TimesNewRoman"/>
          <w:i/>
          <w:color w:val="2E74B5" w:themeColor="accent1" w:themeShade="BF"/>
        </w:rPr>
        <w:t xml:space="preserve"> pesticides, herbicides and fertilizers.</w:t>
      </w:r>
    </w:p>
    <w:p w14:paraId="6CD7A8BB" w14:textId="4083E264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630" w:firstLine="72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>(7) The number of marijuana plants grown to maturity.</w:t>
      </w:r>
    </w:p>
    <w:p w14:paraId="28710BD1" w14:textId="77777777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1260" w:firstLine="9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>(8) Harvest information, including, without limitation:</w:t>
      </w:r>
    </w:p>
    <w:p w14:paraId="13DF0A66" w14:textId="77777777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1890" w:firstLine="27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 xml:space="preserve">(I) </w:t>
      </w:r>
      <w:proofErr w:type="gramStart"/>
      <w:r w:rsidRPr="006A25E9">
        <w:rPr>
          <w:rFonts w:cs="TimesNewRoman"/>
          <w:i/>
          <w:color w:val="2E74B5" w:themeColor="accent1" w:themeShade="BF"/>
        </w:rPr>
        <w:t>The</w:t>
      </w:r>
      <w:proofErr w:type="gramEnd"/>
      <w:r w:rsidRPr="006A25E9">
        <w:rPr>
          <w:rFonts w:cs="TimesNewRoman"/>
          <w:i/>
          <w:color w:val="2E74B5" w:themeColor="accent1" w:themeShade="BF"/>
        </w:rPr>
        <w:t xml:space="preserve"> date of harvest;</w:t>
      </w:r>
    </w:p>
    <w:p w14:paraId="6E9EAABE" w14:textId="77777777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1800" w:firstLine="36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 xml:space="preserve">(II) The final yield weight of processed usable marijuana </w:t>
      </w:r>
      <w:r w:rsidRPr="006A25E9">
        <w:rPr>
          <w:rFonts w:cs="TimesNewRoman,Bold"/>
          <w:bCs/>
          <w:i/>
          <w:color w:val="2E74B5" w:themeColor="accent1" w:themeShade="BF"/>
        </w:rPr>
        <w:t>[</w:t>
      </w:r>
      <w:r w:rsidRPr="006A25E9">
        <w:rPr>
          <w:rFonts w:cs="TimesNewRoman"/>
          <w:i/>
          <w:color w:val="2E74B5" w:themeColor="accent1" w:themeShade="BF"/>
        </w:rPr>
        <w:t>;</w:t>
      </w:r>
      <w:proofErr w:type="gramStart"/>
      <w:r w:rsidRPr="006A25E9">
        <w:rPr>
          <w:rFonts w:cs="TimesNewRoman,Bold"/>
          <w:bCs/>
          <w:i/>
          <w:color w:val="2E74B5" w:themeColor="accent1" w:themeShade="BF"/>
        </w:rPr>
        <w:t xml:space="preserve">] </w:t>
      </w:r>
      <w:r w:rsidRPr="006A25E9">
        <w:rPr>
          <w:rFonts w:cs="TimesNewRoman,BoldItalic"/>
          <w:bCs/>
          <w:i/>
          <w:iCs/>
          <w:color w:val="2E74B5" w:themeColor="accent1" w:themeShade="BF"/>
        </w:rPr>
        <w:t>,</w:t>
      </w:r>
      <w:proofErr w:type="gramEnd"/>
      <w:r w:rsidRPr="006A25E9">
        <w:rPr>
          <w:rFonts w:cs="TimesNewRoman,BoldItalic"/>
          <w:bCs/>
          <w:i/>
          <w:iCs/>
          <w:color w:val="2E74B5" w:themeColor="accent1" w:themeShade="BF"/>
        </w:rPr>
        <w:t xml:space="preserve"> in grams; </w:t>
      </w:r>
      <w:r w:rsidRPr="006A25E9">
        <w:rPr>
          <w:rFonts w:cs="TimesNewRoman"/>
          <w:i/>
          <w:color w:val="2E74B5" w:themeColor="accent1" w:themeShade="BF"/>
        </w:rPr>
        <w:t>and</w:t>
      </w:r>
    </w:p>
    <w:p w14:paraId="71B6D9E8" w14:textId="2A8AA128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216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>(III) The name and medical marijuana establishment agent registration card number of</w:t>
      </w:r>
      <w:r w:rsidR="004F7EA8" w:rsidRPr="006A25E9">
        <w:rPr>
          <w:rFonts w:cs="TimesNewRoman"/>
          <w:i/>
          <w:color w:val="2E74B5" w:themeColor="accent1" w:themeShade="BF"/>
        </w:rPr>
        <w:t xml:space="preserve"> </w:t>
      </w:r>
      <w:r w:rsidRPr="006A25E9">
        <w:rPr>
          <w:rFonts w:cs="TimesNewRoman"/>
          <w:i/>
          <w:color w:val="2E74B5" w:themeColor="accent1" w:themeShade="BF"/>
        </w:rPr>
        <w:t>the medical marijuana establishment agent responsible for the harvest.</w:t>
      </w:r>
    </w:p>
    <w:p w14:paraId="0ED2852E" w14:textId="77777777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1350" w:firstLine="9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>(9) The disposal of marijuana that is not usable marijuana, including:</w:t>
      </w:r>
    </w:p>
    <w:p w14:paraId="3D4BFEC4" w14:textId="77777777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1980" w:firstLine="18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>(I) A description of and reason for the marijuana being disposed of, including, if</w:t>
      </w:r>
    </w:p>
    <w:p w14:paraId="277982DE" w14:textId="77777777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1890" w:firstLine="270"/>
        <w:rPr>
          <w:rFonts w:cs="TimesNewRoman"/>
          <w:i/>
          <w:color w:val="2E74B5" w:themeColor="accent1" w:themeShade="BF"/>
        </w:rPr>
      </w:pPr>
      <w:proofErr w:type="gramStart"/>
      <w:r w:rsidRPr="006A25E9">
        <w:rPr>
          <w:rFonts w:cs="TimesNewRoman"/>
          <w:i/>
          <w:color w:val="2E74B5" w:themeColor="accent1" w:themeShade="BF"/>
        </w:rPr>
        <w:t>applicable</w:t>
      </w:r>
      <w:proofErr w:type="gramEnd"/>
      <w:r w:rsidRPr="006A25E9">
        <w:rPr>
          <w:rFonts w:cs="TimesNewRoman"/>
          <w:i/>
          <w:color w:val="2E74B5" w:themeColor="accent1" w:themeShade="BF"/>
        </w:rPr>
        <w:t>, the number of failed or other unusable marijuana plants;</w:t>
      </w:r>
    </w:p>
    <w:p w14:paraId="7B9E3412" w14:textId="77777777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1800" w:firstLine="36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>(II) The date of disposal;</w:t>
      </w:r>
    </w:p>
    <w:p w14:paraId="7F4083EE" w14:textId="77777777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1710" w:firstLine="45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>(III) Confirmation that the marijuana was rendered unusable before disposal;</w:t>
      </w:r>
    </w:p>
    <w:p w14:paraId="69124927" w14:textId="77777777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1620" w:firstLine="54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>(IV) The method of disposal; and</w:t>
      </w:r>
    </w:p>
    <w:p w14:paraId="32FEDA4A" w14:textId="1A997C1E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216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>(V) The name and medical marijuana establishment agent registration card number of</w:t>
      </w:r>
      <w:r w:rsidR="004F7EA8" w:rsidRPr="006A25E9">
        <w:rPr>
          <w:rFonts w:cs="TimesNewRoman"/>
          <w:i/>
          <w:color w:val="2E74B5" w:themeColor="accent1" w:themeShade="BF"/>
        </w:rPr>
        <w:t xml:space="preserve"> </w:t>
      </w:r>
      <w:r w:rsidRPr="006A25E9">
        <w:rPr>
          <w:rFonts w:cs="TimesNewRoman"/>
          <w:i/>
          <w:color w:val="2E74B5" w:themeColor="accent1" w:themeShade="BF"/>
        </w:rPr>
        <w:t>the medical marijuana establishment agent responsible for the disposal.</w:t>
      </w:r>
    </w:p>
    <w:p w14:paraId="7609123C" w14:textId="77777777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72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>(e) When providing medical marijuana to another medical marijuana establishment:</w:t>
      </w:r>
    </w:p>
    <w:p w14:paraId="550D8154" w14:textId="77777777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1350" w:firstLine="90"/>
        <w:rPr>
          <w:rFonts w:cs="TimesNewRoman,BoldItalic"/>
          <w:bCs/>
          <w:i/>
          <w:iCs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 xml:space="preserve">(1) The amount, </w:t>
      </w:r>
      <w:proofErr w:type="gramStart"/>
      <w:r w:rsidRPr="006A25E9">
        <w:rPr>
          <w:rFonts w:cs="TimesNewRoman"/>
          <w:i/>
          <w:color w:val="2E74B5" w:themeColor="accent1" w:themeShade="BF"/>
        </w:rPr>
        <w:t xml:space="preserve">strain </w:t>
      </w:r>
      <w:r w:rsidRPr="006A25E9">
        <w:rPr>
          <w:rFonts w:cs="TimesNewRoman,BoldItalic"/>
          <w:bCs/>
          <w:i/>
          <w:iCs/>
          <w:color w:val="2E74B5" w:themeColor="accent1" w:themeShade="BF"/>
        </w:rPr>
        <w:t>,</w:t>
      </w:r>
      <w:proofErr w:type="gramEnd"/>
      <w:r w:rsidRPr="006A25E9">
        <w:rPr>
          <w:rFonts w:cs="TimesNewRoman,BoldItalic"/>
          <w:bCs/>
          <w:i/>
          <w:iCs/>
          <w:color w:val="2E74B5" w:themeColor="accent1" w:themeShade="BF"/>
        </w:rPr>
        <w:t xml:space="preserve"> </w:t>
      </w:r>
      <w:r w:rsidRPr="006A25E9">
        <w:rPr>
          <w:rFonts w:cs="TimesNewRoman,Bold"/>
          <w:bCs/>
          <w:i/>
          <w:color w:val="2E74B5" w:themeColor="accent1" w:themeShade="BF"/>
        </w:rPr>
        <w:t>[</w:t>
      </w:r>
      <w:r w:rsidRPr="006A25E9">
        <w:rPr>
          <w:rFonts w:cs="TimesNewRoman"/>
          <w:i/>
          <w:color w:val="2E74B5" w:themeColor="accent1" w:themeShade="BF"/>
        </w:rPr>
        <w:t>and</w:t>
      </w:r>
      <w:r w:rsidRPr="006A25E9">
        <w:rPr>
          <w:rFonts w:cs="TimesNewRoman,Bold"/>
          <w:bCs/>
          <w:i/>
          <w:color w:val="2E74B5" w:themeColor="accent1" w:themeShade="BF"/>
        </w:rPr>
        <w:t xml:space="preserve">] </w:t>
      </w:r>
      <w:r w:rsidRPr="006A25E9">
        <w:rPr>
          <w:rFonts w:cs="TimesNewRoman"/>
          <w:i/>
          <w:color w:val="2E74B5" w:themeColor="accent1" w:themeShade="BF"/>
        </w:rPr>
        <w:t xml:space="preserve">batch number </w:t>
      </w:r>
      <w:r w:rsidRPr="006A25E9">
        <w:rPr>
          <w:rFonts w:cs="TimesNewRoman,BoldItalic"/>
          <w:bCs/>
          <w:i/>
          <w:iCs/>
          <w:color w:val="2E74B5" w:themeColor="accent1" w:themeShade="BF"/>
        </w:rPr>
        <w:t>, lot number and production run number, as</w:t>
      </w:r>
    </w:p>
    <w:p w14:paraId="02276556" w14:textId="77777777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1260" w:firstLine="90"/>
        <w:rPr>
          <w:rFonts w:cs="TimesNewRoman"/>
          <w:i/>
          <w:color w:val="2E74B5" w:themeColor="accent1" w:themeShade="BF"/>
        </w:rPr>
      </w:pPr>
      <w:proofErr w:type="gramStart"/>
      <w:r w:rsidRPr="006A25E9">
        <w:rPr>
          <w:rFonts w:cs="TimesNewRoman,BoldItalic"/>
          <w:bCs/>
          <w:i/>
          <w:iCs/>
          <w:color w:val="2E74B5" w:themeColor="accent1" w:themeShade="BF"/>
        </w:rPr>
        <w:t>applicable</w:t>
      </w:r>
      <w:proofErr w:type="gramEnd"/>
      <w:r w:rsidRPr="006A25E9">
        <w:rPr>
          <w:rFonts w:cs="TimesNewRoman,BoldItalic"/>
          <w:bCs/>
          <w:i/>
          <w:iCs/>
          <w:color w:val="2E74B5" w:themeColor="accent1" w:themeShade="BF"/>
        </w:rPr>
        <w:t xml:space="preserve">, </w:t>
      </w:r>
      <w:r w:rsidRPr="006A25E9">
        <w:rPr>
          <w:rFonts w:cs="TimesNewRoman"/>
          <w:i/>
          <w:color w:val="2E74B5" w:themeColor="accent1" w:themeShade="BF"/>
        </w:rPr>
        <w:t>of medical marijuana provided to the medical marijuana establishment;</w:t>
      </w:r>
    </w:p>
    <w:p w14:paraId="60B5D556" w14:textId="3907CA2E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144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>(2) The name and medical marijuana establishment registration certificate number of the</w:t>
      </w:r>
      <w:r w:rsidR="004F7EA8" w:rsidRPr="006A25E9">
        <w:rPr>
          <w:rFonts w:cs="TimesNewRoman"/>
          <w:i/>
          <w:color w:val="2E74B5" w:themeColor="accent1" w:themeShade="BF"/>
        </w:rPr>
        <w:t xml:space="preserve"> </w:t>
      </w:r>
      <w:r w:rsidRPr="006A25E9">
        <w:rPr>
          <w:rFonts w:cs="TimesNewRoman"/>
          <w:i/>
          <w:color w:val="2E74B5" w:themeColor="accent1" w:themeShade="BF"/>
        </w:rPr>
        <w:t>other medical marijuana establishment;</w:t>
      </w:r>
    </w:p>
    <w:p w14:paraId="25AC04BF" w14:textId="29AEB2A2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144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>(3) The name and medical marijuana establishment agent registration card number of the</w:t>
      </w:r>
      <w:r w:rsidR="004F7EA8" w:rsidRPr="006A25E9">
        <w:rPr>
          <w:rFonts w:cs="TimesNewRoman"/>
          <w:i/>
          <w:color w:val="2E74B5" w:themeColor="accent1" w:themeShade="BF"/>
        </w:rPr>
        <w:t xml:space="preserve"> </w:t>
      </w:r>
      <w:r w:rsidRPr="006A25E9">
        <w:rPr>
          <w:rFonts w:cs="TimesNewRoman"/>
          <w:i/>
          <w:color w:val="2E74B5" w:themeColor="accent1" w:themeShade="BF"/>
        </w:rPr>
        <w:t>medical marijuana establishment agent who received the medical marijuana on behalf of the</w:t>
      </w:r>
      <w:r w:rsidR="004F7EA8" w:rsidRPr="006A25E9">
        <w:rPr>
          <w:rFonts w:cs="TimesNewRoman"/>
          <w:i/>
          <w:color w:val="2E74B5" w:themeColor="accent1" w:themeShade="BF"/>
        </w:rPr>
        <w:t xml:space="preserve"> </w:t>
      </w:r>
      <w:r w:rsidRPr="006A25E9">
        <w:rPr>
          <w:rFonts w:cs="TimesNewRoman"/>
          <w:i/>
          <w:color w:val="2E74B5" w:themeColor="accent1" w:themeShade="BF"/>
        </w:rPr>
        <w:t>other medical marijuana establishment; and</w:t>
      </w:r>
    </w:p>
    <w:p w14:paraId="226BAE3D" w14:textId="7790ECAA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63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 xml:space="preserve"> </w:t>
      </w:r>
      <w:r w:rsidR="004F7EA8" w:rsidRPr="006A25E9">
        <w:rPr>
          <w:rFonts w:cs="TimesNewRoman"/>
          <w:i/>
          <w:color w:val="2E74B5" w:themeColor="accent1" w:themeShade="BF"/>
        </w:rPr>
        <w:tab/>
      </w:r>
      <w:r w:rsidR="004F7EA8" w:rsidRPr="006A25E9">
        <w:rPr>
          <w:rFonts w:cs="TimesNewRoman"/>
          <w:i/>
          <w:color w:val="2E74B5" w:themeColor="accent1" w:themeShade="BF"/>
        </w:rPr>
        <w:tab/>
      </w:r>
      <w:r w:rsidRPr="006A25E9">
        <w:rPr>
          <w:rFonts w:cs="TimesNewRoman"/>
          <w:i/>
          <w:color w:val="2E74B5" w:themeColor="accent1" w:themeShade="BF"/>
        </w:rPr>
        <w:t>(4) The date on which the medical marijuana was provided to the medical marijuana</w:t>
      </w:r>
    </w:p>
    <w:p w14:paraId="180829A9" w14:textId="77777777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1350" w:firstLine="90"/>
        <w:rPr>
          <w:rFonts w:cs="TimesNewRoman"/>
          <w:i/>
          <w:color w:val="2E74B5" w:themeColor="accent1" w:themeShade="BF"/>
        </w:rPr>
      </w:pPr>
      <w:proofErr w:type="gramStart"/>
      <w:r w:rsidRPr="006A25E9">
        <w:rPr>
          <w:rFonts w:cs="TimesNewRoman"/>
          <w:i/>
          <w:color w:val="2E74B5" w:themeColor="accent1" w:themeShade="BF"/>
        </w:rPr>
        <w:t>establishment</w:t>
      </w:r>
      <w:proofErr w:type="gramEnd"/>
      <w:r w:rsidRPr="006A25E9">
        <w:rPr>
          <w:rFonts w:cs="TimesNewRoman"/>
          <w:i/>
          <w:color w:val="2E74B5" w:themeColor="accent1" w:themeShade="BF"/>
        </w:rPr>
        <w:t>.</w:t>
      </w:r>
    </w:p>
    <w:p w14:paraId="0C330786" w14:textId="77777777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630" w:firstLine="9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>(f) When receiving edible marijuana products from another medical marijuana establishment:</w:t>
      </w:r>
    </w:p>
    <w:p w14:paraId="1CB44BF7" w14:textId="77777777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1350" w:firstLine="9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>(1) A description of the edible marijuana products received from the medical marijuana</w:t>
      </w:r>
    </w:p>
    <w:p w14:paraId="740407EA" w14:textId="7A6A8D6E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1440"/>
        <w:rPr>
          <w:rFonts w:cs="TimesNewRoman,Bold"/>
          <w:bCs/>
          <w:i/>
          <w:color w:val="2E74B5" w:themeColor="accent1" w:themeShade="BF"/>
        </w:rPr>
      </w:pPr>
      <w:proofErr w:type="gramStart"/>
      <w:r w:rsidRPr="006A25E9">
        <w:rPr>
          <w:rFonts w:cs="TimesNewRoman"/>
          <w:i/>
          <w:color w:val="2E74B5" w:themeColor="accent1" w:themeShade="BF"/>
        </w:rPr>
        <w:t>establishment</w:t>
      </w:r>
      <w:proofErr w:type="gramEnd"/>
      <w:r w:rsidRPr="006A25E9">
        <w:rPr>
          <w:rFonts w:cs="TimesNewRoman"/>
          <w:i/>
          <w:color w:val="2E74B5" w:themeColor="accent1" w:themeShade="BF"/>
        </w:rPr>
        <w:t xml:space="preserve">, including the total weight of each edible marijuana product and the </w:t>
      </w:r>
      <w:r w:rsidRPr="006A25E9">
        <w:rPr>
          <w:rFonts w:cs="TimesNewRoman,Bold"/>
          <w:bCs/>
          <w:i/>
          <w:strike/>
          <w:color w:val="FF0000"/>
        </w:rPr>
        <w:t>[</w:t>
      </w:r>
      <w:r w:rsidRPr="006A25E9">
        <w:rPr>
          <w:rFonts w:cs="TimesNewRoman"/>
          <w:i/>
          <w:strike/>
          <w:color w:val="FF0000"/>
        </w:rPr>
        <w:t>estimated</w:t>
      </w:r>
      <w:r w:rsidRPr="006A25E9">
        <w:rPr>
          <w:rFonts w:cs="TimesNewRoman,Bold"/>
          <w:bCs/>
          <w:i/>
          <w:strike/>
          <w:color w:val="FF0000"/>
        </w:rPr>
        <w:t>]</w:t>
      </w:r>
      <w:r w:rsidR="004F7EA8" w:rsidRPr="006A25E9">
        <w:rPr>
          <w:rFonts w:cs="TimesNewRoman,Bold"/>
          <w:bCs/>
          <w:i/>
          <w:color w:val="FF0000"/>
        </w:rPr>
        <w:t xml:space="preserve"> </w:t>
      </w:r>
      <w:r w:rsidRPr="006A25E9">
        <w:rPr>
          <w:rFonts w:cs="TimesNewRoman"/>
          <w:i/>
          <w:color w:val="2E74B5" w:themeColor="accent1" w:themeShade="BF"/>
        </w:rPr>
        <w:t xml:space="preserve">amount </w:t>
      </w:r>
      <w:r w:rsidRPr="006A25E9">
        <w:rPr>
          <w:rFonts w:cs="TimesNewRoman,BoldItalic"/>
          <w:bCs/>
          <w:i/>
          <w:iCs/>
          <w:color w:val="2E74B5" w:themeColor="accent1" w:themeShade="BF"/>
        </w:rPr>
        <w:t>of THC</w:t>
      </w:r>
      <w:r w:rsidRPr="006A25E9">
        <w:rPr>
          <w:rFonts w:cs="TimesNewRoman,BoldItalic"/>
          <w:bCs/>
          <w:i/>
          <w:iCs/>
          <w:strike/>
          <w:color w:val="FF0000"/>
        </w:rPr>
        <w:t>, measured in milligrams</w:t>
      </w:r>
      <w:r w:rsidRPr="006A25E9">
        <w:rPr>
          <w:rFonts w:cs="TimesNewRoman,BoldItalic"/>
          <w:bCs/>
          <w:i/>
          <w:iCs/>
          <w:color w:val="2E74B5" w:themeColor="accent1" w:themeShade="BF"/>
        </w:rPr>
        <w:t xml:space="preserve">, </w:t>
      </w:r>
      <w:r w:rsidRPr="006A25E9">
        <w:rPr>
          <w:rFonts w:cs="TimesNewRoman"/>
          <w:i/>
          <w:color w:val="2E74B5" w:themeColor="accent1" w:themeShade="BF"/>
        </w:rPr>
        <w:t xml:space="preserve">and </w:t>
      </w:r>
      <w:r w:rsidRPr="006A25E9">
        <w:rPr>
          <w:rFonts w:cs="TimesNewRoman,Bold"/>
          <w:bCs/>
          <w:i/>
          <w:color w:val="2E74B5" w:themeColor="accent1" w:themeShade="BF"/>
        </w:rPr>
        <w:t>[</w:t>
      </w:r>
      <w:r w:rsidRPr="006A25E9">
        <w:rPr>
          <w:rFonts w:cs="TimesNewRoman"/>
          <w:i/>
          <w:color w:val="2E74B5" w:themeColor="accent1" w:themeShade="BF"/>
        </w:rPr>
        <w:t>batch</w:t>
      </w:r>
      <w:r w:rsidRPr="006A25E9">
        <w:rPr>
          <w:rFonts w:cs="TimesNewRoman,Bold"/>
          <w:bCs/>
          <w:i/>
          <w:color w:val="2E74B5" w:themeColor="accent1" w:themeShade="BF"/>
        </w:rPr>
        <w:t xml:space="preserve">] </w:t>
      </w:r>
      <w:r w:rsidRPr="006A25E9">
        <w:rPr>
          <w:rFonts w:cs="TimesNewRoman,BoldItalic"/>
          <w:bCs/>
          <w:i/>
          <w:iCs/>
          <w:color w:val="2E74B5" w:themeColor="accent1" w:themeShade="BF"/>
        </w:rPr>
        <w:t xml:space="preserve">the production run </w:t>
      </w:r>
      <w:r w:rsidRPr="006A25E9">
        <w:rPr>
          <w:rFonts w:cs="TimesNewRoman"/>
          <w:i/>
          <w:color w:val="2E74B5" w:themeColor="accent1" w:themeShade="BF"/>
        </w:rPr>
        <w:t>number of the</w:t>
      </w:r>
      <w:r w:rsidR="004F7EA8" w:rsidRPr="006A25E9">
        <w:rPr>
          <w:rFonts w:cs="TimesNewRoman,Bold"/>
          <w:bCs/>
          <w:i/>
          <w:color w:val="2E74B5" w:themeColor="accent1" w:themeShade="BF"/>
        </w:rPr>
        <w:t xml:space="preserve"> </w:t>
      </w:r>
      <w:r w:rsidRPr="006A25E9">
        <w:rPr>
          <w:rFonts w:cs="TimesNewRoman"/>
          <w:i/>
          <w:color w:val="2E74B5" w:themeColor="accent1" w:themeShade="BF"/>
        </w:rPr>
        <w:t>marijuana in each edible marijuana product.</w:t>
      </w:r>
    </w:p>
    <w:p w14:paraId="64353A17" w14:textId="50435A62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144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 xml:space="preserve">(2) The total </w:t>
      </w:r>
      <w:r w:rsidRPr="006A25E9">
        <w:rPr>
          <w:rFonts w:cs="TimesNewRoman,Bold"/>
          <w:bCs/>
          <w:i/>
          <w:color w:val="2E74B5" w:themeColor="accent1" w:themeShade="BF"/>
        </w:rPr>
        <w:t>[</w:t>
      </w:r>
      <w:r w:rsidRPr="006A25E9">
        <w:rPr>
          <w:rFonts w:cs="TimesNewRoman"/>
          <w:i/>
          <w:color w:val="2E74B5" w:themeColor="accent1" w:themeShade="BF"/>
        </w:rPr>
        <w:t>estimated</w:t>
      </w:r>
      <w:r w:rsidRPr="006A25E9">
        <w:rPr>
          <w:rFonts w:cs="TimesNewRoman,Bold"/>
          <w:bCs/>
          <w:i/>
          <w:color w:val="2E74B5" w:themeColor="accent1" w:themeShade="BF"/>
        </w:rPr>
        <w:t xml:space="preserve">] </w:t>
      </w:r>
      <w:r w:rsidRPr="006A25E9">
        <w:rPr>
          <w:rFonts w:cs="TimesNewRoman"/>
          <w:i/>
          <w:color w:val="2E74B5" w:themeColor="accent1" w:themeShade="BF"/>
        </w:rPr>
        <w:t xml:space="preserve">amount and </w:t>
      </w:r>
      <w:r w:rsidRPr="006A25E9">
        <w:rPr>
          <w:rFonts w:cs="TimesNewRoman,Bold"/>
          <w:bCs/>
          <w:i/>
          <w:color w:val="2E74B5" w:themeColor="accent1" w:themeShade="BF"/>
        </w:rPr>
        <w:t>[</w:t>
      </w:r>
      <w:r w:rsidRPr="006A25E9">
        <w:rPr>
          <w:rFonts w:cs="TimesNewRoman"/>
          <w:i/>
          <w:color w:val="2E74B5" w:themeColor="accent1" w:themeShade="BF"/>
        </w:rPr>
        <w:t>batch</w:t>
      </w:r>
      <w:r w:rsidRPr="006A25E9">
        <w:rPr>
          <w:rFonts w:cs="TimesNewRoman,Bold"/>
          <w:bCs/>
          <w:i/>
          <w:color w:val="2E74B5" w:themeColor="accent1" w:themeShade="BF"/>
        </w:rPr>
        <w:t xml:space="preserve">] </w:t>
      </w:r>
      <w:r w:rsidRPr="006A25E9">
        <w:rPr>
          <w:rFonts w:cs="TimesNewRoman,BoldItalic"/>
          <w:bCs/>
          <w:i/>
          <w:iCs/>
          <w:color w:val="2E74B5" w:themeColor="accent1" w:themeShade="BF"/>
        </w:rPr>
        <w:t xml:space="preserve">production run </w:t>
      </w:r>
      <w:r w:rsidRPr="006A25E9">
        <w:rPr>
          <w:rFonts w:cs="TimesNewRoman"/>
          <w:i/>
          <w:color w:val="2E74B5" w:themeColor="accent1" w:themeShade="BF"/>
        </w:rPr>
        <w:t>number of marijuana in the</w:t>
      </w:r>
      <w:r w:rsidR="004F7EA8" w:rsidRPr="006A25E9">
        <w:rPr>
          <w:rFonts w:cs="TimesNewRoman"/>
          <w:i/>
          <w:color w:val="2E74B5" w:themeColor="accent1" w:themeShade="BF"/>
        </w:rPr>
        <w:t xml:space="preserve"> </w:t>
      </w:r>
      <w:r w:rsidRPr="006A25E9">
        <w:rPr>
          <w:rFonts w:cs="TimesNewRoman"/>
          <w:i/>
          <w:color w:val="2E74B5" w:themeColor="accent1" w:themeShade="BF"/>
        </w:rPr>
        <w:t>edible marijuana products.</w:t>
      </w:r>
    </w:p>
    <w:p w14:paraId="69027831" w14:textId="77777777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1350" w:firstLine="9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>(3) The name and:</w:t>
      </w:r>
    </w:p>
    <w:p w14:paraId="3076D8F0" w14:textId="6B542093" w:rsidR="00D458F8" w:rsidRPr="006A25E9" w:rsidRDefault="00D458F8" w:rsidP="00C91762">
      <w:pPr>
        <w:autoSpaceDE w:val="0"/>
        <w:autoSpaceDN w:val="0"/>
        <w:adjustRightInd w:val="0"/>
        <w:spacing w:after="0" w:line="240" w:lineRule="auto"/>
        <w:ind w:left="216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lastRenderedPageBreak/>
        <w:t>(I) Medical marijuana establishment registration certificate number of the medical</w:t>
      </w:r>
      <w:r w:rsidR="004F7EA8" w:rsidRPr="006A25E9">
        <w:rPr>
          <w:rFonts w:cs="TimesNewRoman"/>
          <w:i/>
          <w:color w:val="2E74B5" w:themeColor="accent1" w:themeShade="BF"/>
        </w:rPr>
        <w:t xml:space="preserve"> </w:t>
      </w:r>
      <w:r w:rsidRPr="006A25E9">
        <w:rPr>
          <w:rFonts w:cs="TimesNewRoman"/>
          <w:i/>
          <w:color w:val="2E74B5" w:themeColor="accent1" w:themeShade="BF"/>
        </w:rPr>
        <w:t>marijuana establishment providing the edible marijuana pr</w:t>
      </w:r>
      <w:r w:rsidR="004F7EA8" w:rsidRPr="006A25E9">
        <w:rPr>
          <w:rFonts w:cs="TimesNewRoman"/>
          <w:i/>
          <w:color w:val="2E74B5" w:themeColor="accent1" w:themeShade="BF"/>
        </w:rPr>
        <w:t xml:space="preserve">oducts to the receiving medical </w:t>
      </w:r>
      <w:r w:rsidRPr="006A25E9">
        <w:rPr>
          <w:rFonts w:cs="TimesNewRoman"/>
          <w:i/>
          <w:color w:val="2E74B5" w:themeColor="accent1" w:themeShade="BF"/>
        </w:rPr>
        <w:t>marijuana establishment;</w:t>
      </w:r>
    </w:p>
    <w:p w14:paraId="76B150B9" w14:textId="0E54699B" w:rsidR="00D458F8" w:rsidRPr="006A25E9" w:rsidRDefault="00D458F8" w:rsidP="00C91762">
      <w:pPr>
        <w:autoSpaceDE w:val="0"/>
        <w:autoSpaceDN w:val="0"/>
        <w:adjustRightInd w:val="0"/>
        <w:spacing w:after="0" w:line="240" w:lineRule="auto"/>
        <w:ind w:left="216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>(II) Medical marijuana establishment agent registration card number of the medical</w:t>
      </w:r>
      <w:r w:rsidR="004F7EA8" w:rsidRPr="006A25E9">
        <w:rPr>
          <w:rFonts w:cs="TimesNewRoman"/>
          <w:i/>
          <w:color w:val="2E74B5" w:themeColor="accent1" w:themeShade="BF"/>
        </w:rPr>
        <w:t xml:space="preserve"> </w:t>
      </w:r>
      <w:r w:rsidRPr="006A25E9">
        <w:rPr>
          <w:rFonts w:cs="TimesNewRoman"/>
          <w:i/>
          <w:color w:val="2E74B5" w:themeColor="accent1" w:themeShade="BF"/>
        </w:rPr>
        <w:t>marijuana establishment agent providing the edible marijuana products to the receiving medical</w:t>
      </w:r>
      <w:r w:rsidR="004F7EA8" w:rsidRPr="006A25E9">
        <w:rPr>
          <w:rFonts w:cs="TimesNewRoman"/>
          <w:i/>
          <w:color w:val="2E74B5" w:themeColor="accent1" w:themeShade="BF"/>
        </w:rPr>
        <w:t xml:space="preserve"> </w:t>
      </w:r>
      <w:r w:rsidRPr="006A25E9">
        <w:rPr>
          <w:rFonts w:cs="TimesNewRoman"/>
          <w:i/>
          <w:color w:val="2E74B5" w:themeColor="accent1" w:themeShade="BF"/>
        </w:rPr>
        <w:t>marijuana establishment; and</w:t>
      </w:r>
    </w:p>
    <w:p w14:paraId="4ACB0BED" w14:textId="0AAA6513" w:rsidR="00D458F8" w:rsidRPr="006A25E9" w:rsidRDefault="00D458F8" w:rsidP="00C91762">
      <w:pPr>
        <w:autoSpaceDE w:val="0"/>
        <w:autoSpaceDN w:val="0"/>
        <w:adjustRightInd w:val="0"/>
        <w:spacing w:after="0" w:line="240" w:lineRule="auto"/>
        <w:ind w:left="216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 xml:space="preserve">(III) Medical marijuana establishment agent </w:t>
      </w:r>
      <w:r w:rsidR="004F7EA8" w:rsidRPr="006A25E9">
        <w:rPr>
          <w:rFonts w:cs="TimesNewRoman"/>
          <w:i/>
          <w:color w:val="2E74B5" w:themeColor="accent1" w:themeShade="BF"/>
        </w:rPr>
        <w:t xml:space="preserve">registration card number of the </w:t>
      </w:r>
      <w:r w:rsidRPr="006A25E9">
        <w:rPr>
          <w:rFonts w:cs="TimesNewRoman"/>
          <w:i/>
          <w:color w:val="2E74B5" w:themeColor="accent1" w:themeShade="BF"/>
        </w:rPr>
        <w:t>medical</w:t>
      </w:r>
      <w:r w:rsidR="004F7EA8" w:rsidRPr="006A25E9">
        <w:rPr>
          <w:rFonts w:cs="TimesNewRoman"/>
          <w:i/>
          <w:color w:val="2E74B5" w:themeColor="accent1" w:themeShade="BF"/>
        </w:rPr>
        <w:t xml:space="preserve"> </w:t>
      </w:r>
      <w:r w:rsidRPr="006A25E9">
        <w:rPr>
          <w:rFonts w:cs="TimesNewRoman"/>
          <w:i/>
          <w:color w:val="2E74B5" w:themeColor="accent1" w:themeShade="BF"/>
        </w:rPr>
        <w:t>marijuana establishment agent receiving the edible marijuana prod</w:t>
      </w:r>
      <w:r w:rsidR="004F7EA8" w:rsidRPr="006A25E9">
        <w:rPr>
          <w:rFonts w:cs="TimesNewRoman"/>
          <w:i/>
          <w:color w:val="2E74B5" w:themeColor="accent1" w:themeShade="BF"/>
        </w:rPr>
        <w:t xml:space="preserve">ucts on behalf of the receiving </w:t>
      </w:r>
      <w:r w:rsidRPr="006A25E9">
        <w:rPr>
          <w:rFonts w:cs="TimesNewRoman"/>
          <w:i/>
          <w:color w:val="2E74B5" w:themeColor="accent1" w:themeShade="BF"/>
        </w:rPr>
        <w:t>medical marijuana establishment.</w:t>
      </w:r>
    </w:p>
    <w:p w14:paraId="02514FE0" w14:textId="4606025C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1350" w:firstLine="9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>(4) The date on which the edible marijuana products were provided to the medical</w:t>
      </w:r>
      <w:r w:rsidR="004F7EA8" w:rsidRPr="006A25E9">
        <w:rPr>
          <w:rFonts w:cs="TimesNewRoman"/>
          <w:i/>
          <w:color w:val="2E74B5" w:themeColor="accent1" w:themeShade="BF"/>
        </w:rPr>
        <w:t xml:space="preserve"> </w:t>
      </w:r>
      <w:r w:rsidRPr="006A25E9">
        <w:rPr>
          <w:rFonts w:cs="TimesNewRoman"/>
          <w:i/>
          <w:color w:val="2E74B5" w:themeColor="accent1" w:themeShade="BF"/>
        </w:rPr>
        <w:t>marijuana establishment.</w:t>
      </w:r>
    </w:p>
    <w:p w14:paraId="0472020C" w14:textId="77777777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630" w:firstLine="9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>(g) When receiving marijuana-infused products from another medical marijuana</w:t>
      </w:r>
    </w:p>
    <w:p w14:paraId="24C52648" w14:textId="77777777" w:rsidR="00D458F8" w:rsidRPr="006A25E9" w:rsidRDefault="00D458F8" w:rsidP="00C91762">
      <w:pPr>
        <w:autoSpaceDE w:val="0"/>
        <w:autoSpaceDN w:val="0"/>
        <w:adjustRightInd w:val="0"/>
        <w:spacing w:after="0" w:line="240" w:lineRule="auto"/>
        <w:ind w:left="630" w:firstLine="90"/>
        <w:rPr>
          <w:rFonts w:cs="TimesNewRoman"/>
          <w:i/>
          <w:color w:val="2E74B5" w:themeColor="accent1" w:themeShade="BF"/>
        </w:rPr>
      </w:pPr>
      <w:proofErr w:type="gramStart"/>
      <w:r w:rsidRPr="006A25E9">
        <w:rPr>
          <w:rFonts w:cs="TimesNewRoman"/>
          <w:i/>
          <w:color w:val="2E74B5" w:themeColor="accent1" w:themeShade="BF"/>
        </w:rPr>
        <w:t>establishment</w:t>
      </w:r>
      <w:proofErr w:type="gramEnd"/>
      <w:r w:rsidRPr="006A25E9">
        <w:rPr>
          <w:rFonts w:cs="TimesNewRoman"/>
          <w:i/>
          <w:color w:val="2E74B5" w:themeColor="accent1" w:themeShade="BF"/>
        </w:rPr>
        <w:t>:</w:t>
      </w:r>
    </w:p>
    <w:p w14:paraId="62DD0C90" w14:textId="3A82FC01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1350" w:firstLine="9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 xml:space="preserve"> (1) A description of the marijuana-infused products received from the medical marijuana</w:t>
      </w:r>
      <w:r w:rsidR="004F7EA8" w:rsidRPr="006A25E9">
        <w:rPr>
          <w:rFonts w:cs="TimesNewRoman"/>
          <w:i/>
          <w:color w:val="2E74B5" w:themeColor="accent1" w:themeShade="BF"/>
        </w:rPr>
        <w:t xml:space="preserve"> </w:t>
      </w:r>
      <w:r w:rsidRPr="006A25E9">
        <w:rPr>
          <w:rFonts w:cs="TimesNewRoman"/>
          <w:i/>
          <w:color w:val="2E74B5" w:themeColor="accent1" w:themeShade="BF"/>
        </w:rPr>
        <w:t xml:space="preserve">establishment, including the total weight of each marijuana-infused product and the </w:t>
      </w:r>
      <w:r w:rsidRPr="006A25E9">
        <w:rPr>
          <w:rFonts w:cs="TimesNewRoman,Bold"/>
          <w:bCs/>
          <w:i/>
          <w:strike/>
          <w:color w:val="FF0000"/>
        </w:rPr>
        <w:t>[</w:t>
      </w:r>
      <w:r w:rsidRPr="006A25E9">
        <w:rPr>
          <w:rFonts w:cs="TimesNewRoman"/>
          <w:i/>
          <w:strike/>
          <w:color w:val="FF0000"/>
        </w:rPr>
        <w:t>estimated</w:t>
      </w:r>
      <w:r w:rsidRPr="006A25E9">
        <w:rPr>
          <w:rFonts w:cs="TimesNewRoman,Bold"/>
          <w:bCs/>
          <w:i/>
          <w:strike/>
          <w:color w:val="FF0000"/>
        </w:rPr>
        <w:t>]</w:t>
      </w:r>
      <w:r w:rsidR="004F7EA8" w:rsidRPr="006A25E9">
        <w:rPr>
          <w:rFonts w:cs="TimesNewRoman"/>
          <w:i/>
          <w:color w:val="FF0000"/>
        </w:rPr>
        <w:t xml:space="preserve"> </w:t>
      </w:r>
      <w:r w:rsidRPr="006A25E9">
        <w:rPr>
          <w:rFonts w:cs="TimesNewRoman"/>
          <w:i/>
          <w:color w:val="2E74B5" w:themeColor="accent1" w:themeShade="BF"/>
        </w:rPr>
        <w:t xml:space="preserve">amount </w:t>
      </w:r>
      <w:r w:rsidRPr="006A25E9">
        <w:rPr>
          <w:rFonts w:cs="TimesNewRoman,BoldItalic"/>
          <w:bCs/>
          <w:i/>
          <w:iCs/>
          <w:color w:val="2E74B5" w:themeColor="accent1" w:themeShade="BF"/>
        </w:rPr>
        <w:t>of THC</w:t>
      </w:r>
      <w:r w:rsidRPr="006A25E9">
        <w:rPr>
          <w:rFonts w:cs="TimesNewRoman,BoldItalic"/>
          <w:bCs/>
          <w:i/>
          <w:iCs/>
          <w:strike/>
          <w:color w:val="2E74B5" w:themeColor="accent1" w:themeShade="BF"/>
        </w:rPr>
        <w:t xml:space="preserve">, </w:t>
      </w:r>
      <w:r w:rsidRPr="006A25E9">
        <w:rPr>
          <w:rFonts w:cs="TimesNewRoman,BoldItalic"/>
          <w:bCs/>
          <w:i/>
          <w:iCs/>
          <w:strike/>
          <w:color w:val="FF0000"/>
        </w:rPr>
        <w:t>measured in milligrams</w:t>
      </w:r>
      <w:r w:rsidRPr="006A25E9">
        <w:rPr>
          <w:rFonts w:cs="TimesNewRoman,BoldItalic"/>
          <w:bCs/>
          <w:i/>
          <w:iCs/>
          <w:color w:val="FF0000"/>
        </w:rPr>
        <w:t>,</w:t>
      </w:r>
      <w:r w:rsidRPr="006A25E9">
        <w:rPr>
          <w:rFonts w:cs="TimesNewRoman,BoldItalic"/>
          <w:bCs/>
          <w:i/>
          <w:iCs/>
          <w:color w:val="2E74B5" w:themeColor="accent1" w:themeShade="BF"/>
        </w:rPr>
        <w:t xml:space="preserve"> </w:t>
      </w:r>
      <w:r w:rsidRPr="006A25E9">
        <w:rPr>
          <w:rFonts w:cs="TimesNewRoman"/>
          <w:i/>
          <w:color w:val="2E74B5" w:themeColor="accent1" w:themeShade="BF"/>
        </w:rPr>
        <w:t xml:space="preserve">and </w:t>
      </w:r>
      <w:r w:rsidRPr="006A25E9">
        <w:rPr>
          <w:rFonts w:cs="TimesNewRoman,Bold"/>
          <w:bCs/>
          <w:i/>
          <w:color w:val="2E74B5" w:themeColor="accent1" w:themeShade="BF"/>
        </w:rPr>
        <w:t>[</w:t>
      </w:r>
      <w:r w:rsidRPr="006A25E9">
        <w:rPr>
          <w:rFonts w:cs="TimesNewRoman"/>
          <w:i/>
          <w:color w:val="2E74B5" w:themeColor="accent1" w:themeShade="BF"/>
        </w:rPr>
        <w:t>batch</w:t>
      </w:r>
      <w:r w:rsidRPr="006A25E9">
        <w:rPr>
          <w:rFonts w:cs="TimesNewRoman,Bold"/>
          <w:bCs/>
          <w:i/>
          <w:color w:val="2E74B5" w:themeColor="accent1" w:themeShade="BF"/>
        </w:rPr>
        <w:t xml:space="preserve">] </w:t>
      </w:r>
      <w:r w:rsidRPr="006A25E9">
        <w:rPr>
          <w:rFonts w:cs="TimesNewRoman,BoldItalic"/>
          <w:bCs/>
          <w:i/>
          <w:iCs/>
          <w:color w:val="2E74B5" w:themeColor="accent1" w:themeShade="BF"/>
        </w:rPr>
        <w:t xml:space="preserve">the production run </w:t>
      </w:r>
      <w:r w:rsidR="004F7EA8" w:rsidRPr="006A25E9">
        <w:rPr>
          <w:rFonts w:cs="TimesNewRoman"/>
          <w:i/>
          <w:color w:val="2E74B5" w:themeColor="accent1" w:themeShade="BF"/>
        </w:rPr>
        <w:t xml:space="preserve">number of the </w:t>
      </w:r>
      <w:r w:rsidRPr="006A25E9">
        <w:rPr>
          <w:rFonts w:cs="TimesNewRoman"/>
          <w:i/>
          <w:color w:val="2E74B5" w:themeColor="accent1" w:themeShade="BF"/>
        </w:rPr>
        <w:t>marijuana infused in each marijuana-infused product.</w:t>
      </w:r>
    </w:p>
    <w:p w14:paraId="5B2A4B1E" w14:textId="79CD843D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1350" w:firstLine="9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 xml:space="preserve">(2) The total </w:t>
      </w:r>
      <w:r w:rsidRPr="006A25E9">
        <w:rPr>
          <w:rFonts w:cs="TimesNewRoman,Bold"/>
          <w:bCs/>
          <w:i/>
          <w:color w:val="2E74B5" w:themeColor="accent1" w:themeShade="BF"/>
        </w:rPr>
        <w:t>[</w:t>
      </w:r>
      <w:r w:rsidRPr="006A25E9">
        <w:rPr>
          <w:rFonts w:cs="TimesNewRoman"/>
          <w:i/>
          <w:color w:val="2E74B5" w:themeColor="accent1" w:themeShade="BF"/>
        </w:rPr>
        <w:t>estimated</w:t>
      </w:r>
      <w:r w:rsidRPr="006A25E9">
        <w:rPr>
          <w:rFonts w:cs="TimesNewRoman,Bold"/>
          <w:bCs/>
          <w:i/>
          <w:color w:val="2E74B5" w:themeColor="accent1" w:themeShade="BF"/>
        </w:rPr>
        <w:t xml:space="preserve">] </w:t>
      </w:r>
      <w:r w:rsidRPr="006A25E9">
        <w:rPr>
          <w:rFonts w:cs="TimesNewRoman"/>
          <w:i/>
          <w:color w:val="2E74B5" w:themeColor="accent1" w:themeShade="BF"/>
        </w:rPr>
        <w:t xml:space="preserve">amount and </w:t>
      </w:r>
      <w:r w:rsidRPr="006A25E9">
        <w:rPr>
          <w:rFonts w:cs="TimesNewRoman,Bold"/>
          <w:bCs/>
          <w:i/>
          <w:color w:val="2E74B5" w:themeColor="accent1" w:themeShade="BF"/>
        </w:rPr>
        <w:t>[</w:t>
      </w:r>
      <w:r w:rsidRPr="006A25E9">
        <w:rPr>
          <w:rFonts w:cs="TimesNewRoman"/>
          <w:i/>
          <w:color w:val="2E74B5" w:themeColor="accent1" w:themeShade="BF"/>
        </w:rPr>
        <w:t>batch</w:t>
      </w:r>
      <w:r w:rsidRPr="006A25E9">
        <w:rPr>
          <w:rFonts w:cs="TimesNewRoman,Bold"/>
          <w:bCs/>
          <w:i/>
          <w:color w:val="2E74B5" w:themeColor="accent1" w:themeShade="BF"/>
        </w:rPr>
        <w:t xml:space="preserve">] </w:t>
      </w:r>
      <w:r w:rsidRPr="006A25E9">
        <w:rPr>
          <w:rFonts w:cs="TimesNewRoman,BoldItalic"/>
          <w:bCs/>
          <w:i/>
          <w:iCs/>
          <w:color w:val="2E74B5" w:themeColor="accent1" w:themeShade="BF"/>
        </w:rPr>
        <w:t xml:space="preserve">production run </w:t>
      </w:r>
      <w:r w:rsidR="004F7EA8" w:rsidRPr="006A25E9">
        <w:rPr>
          <w:rFonts w:cs="TimesNewRoman"/>
          <w:i/>
          <w:color w:val="2E74B5" w:themeColor="accent1" w:themeShade="BF"/>
        </w:rPr>
        <w:t xml:space="preserve">number of marijuana </w:t>
      </w:r>
      <w:r w:rsidRPr="006A25E9">
        <w:rPr>
          <w:rFonts w:cs="TimesNewRoman"/>
          <w:i/>
          <w:color w:val="2E74B5" w:themeColor="accent1" w:themeShade="BF"/>
        </w:rPr>
        <w:t>infused</w:t>
      </w:r>
      <w:r w:rsidR="004F7EA8" w:rsidRPr="006A25E9">
        <w:rPr>
          <w:rFonts w:cs="TimesNewRoman"/>
          <w:i/>
          <w:color w:val="2E74B5" w:themeColor="accent1" w:themeShade="BF"/>
        </w:rPr>
        <w:t xml:space="preserve"> </w:t>
      </w:r>
      <w:r w:rsidRPr="006A25E9">
        <w:rPr>
          <w:rFonts w:cs="TimesNewRoman"/>
          <w:i/>
          <w:color w:val="2E74B5" w:themeColor="accent1" w:themeShade="BF"/>
        </w:rPr>
        <w:t>in the marijuana-infused products.</w:t>
      </w:r>
    </w:p>
    <w:p w14:paraId="0090B6D6" w14:textId="77777777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1260" w:firstLine="18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>(3) The name and:</w:t>
      </w:r>
    </w:p>
    <w:p w14:paraId="1508E9E8" w14:textId="6B9B3576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216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>(I) Medical marijuana establishment registration certificate number of the medical</w:t>
      </w:r>
      <w:r w:rsidR="004F7EA8" w:rsidRPr="006A25E9">
        <w:rPr>
          <w:rFonts w:cs="TimesNewRoman"/>
          <w:i/>
          <w:color w:val="2E74B5" w:themeColor="accent1" w:themeShade="BF"/>
        </w:rPr>
        <w:t xml:space="preserve"> </w:t>
      </w:r>
      <w:r w:rsidRPr="006A25E9">
        <w:rPr>
          <w:rFonts w:cs="TimesNewRoman"/>
          <w:i/>
          <w:color w:val="2E74B5" w:themeColor="accent1" w:themeShade="BF"/>
        </w:rPr>
        <w:t>marijuana establishment providing the marijuana-infused products to the receiving medical</w:t>
      </w:r>
      <w:r w:rsidR="004F7EA8" w:rsidRPr="006A25E9">
        <w:rPr>
          <w:rFonts w:cs="TimesNewRoman"/>
          <w:i/>
          <w:color w:val="2E74B5" w:themeColor="accent1" w:themeShade="BF"/>
        </w:rPr>
        <w:t xml:space="preserve"> </w:t>
      </w:r>
      <w:r w:rsidRPr="006A25E9">
        <w:rPr>
          <w:rFonts w:cs="TimesNewRoman"/>
          <w:i/>
          <w:color w:val="2E74B5" w:themeColor="accent1" w:themeShade="BF"/>
        </w:rPr>
        <w:t>marijuana establishment;</w:t>
      </w:r>
    </w:p>
    <w:p w14:paraId="25ABD8D4" w14:textId="0ECB2EF6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216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>(II) Medical marijuana establishment agent registration card number of the medical</w:t>
      </w:r>
      <w:r w:rsidR="004F7EA8" w:rsidRPr="006A25E9">
        <w:rPr>
          <w:rFonts w:cs="TimesNewRoman"/>
          <w:i/>
          <w:color w:val="2E74B5" w:themeColor="accent1" w:themeShade="BF"/>
        </w:rPr>
        <w:t xml:space="preserve"> </w:t>
      </w:r>
      <w:r w:rsidRPr="006A25E9">
        <w:rPr>
          <w:rFonts w:cs="TimesNewRoman"/>
          <w:i/>
          <w:color w:val="2E74B5" w:themeColor="accent1" w:themeShade="BF"/>
        </w:rPr>
        <w:t>marijuana establishment agent providing the marijuana-infused products to the receiving medical</w:t>
      </w:r>
      <w:r w:rsidR="004F7EA8" w:rsidRPr="006A25E9">
        <w:rPr>
          <w:rFonts w:cs="TimesNewRoman"/>
          <w:i/>
          <w:color w:val="2E74B5" w:themeColor="accent1" w:themeShade="BF"/>
        </w:rPr>
        <w:t xml:space="preserve"> </w:t>
      </w:r>
      <w:r w:rsidRPr="006A25E9">
        <w:rPr>
          <w:rFonts w:cs="TimesNewRoman"/>
          <w:i/>
          <w:color w:val="2E74B5" w:themeColor="accent1" w:themeShade="BF"/>
        </w:rPr>
        <w:t>marijuana establishment; and</w:t>
      </w:r>
    </w:p>
    <w:p w14:paraId="55AD5EC7" w14:textId="170DD4E2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216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>(III) Medical marijuana establishment agent registration card number of the medical</w:t>
      </w:r>
      <w:r w:rsidR="004F7EA8" w:rsidRPr="006A25E9">
        <w:rPr>
          <w:rFonts w:cs="TimesNewRoman"/>
          <w:i/>
          <w:color w:val="2E74B5" w:themeColor="accent1" w:themeShade="BF"/>
        </w:rPr>
        <w:t xml:space="preserve"> </w:t>
      </w:r>
      <w:r w:rsidRPr="006A25E9">
        <w:rPr>
          <w:rFonts w:cs="TimesNewRoman"/>
          <w:i/>
          <w:color w:val="2E74B5" w:themeColor="accent1" w:themeShade="BF"/>
        </w:rPr>
        <w:t>marijuana establishment agent receiving the marijuana-infused products on behalf of the</w:t>
      </w:r>
      <w:r w:rsidR="004F7EA8" w:rsidRPr="006A25E9">
        <w:rPr>
          <w:rFonts w:cs="TimesNewRoman"/>
          <w:i/>
          <w:color w:val="2E74B5" w:themeColor="accent1" w:themeShade="BF"/>
        </w:rPr>
        <w:t xml:space="preserve"> </w:t>
      </w:r>
      <w:r w:rsidRPr="006A25E9">
        <w:rPr>
          <w:rFonts w:cs="TimesNewRoman"/>
          <w:i/>
          <w:color w:val="2E74B5" w:themeColor="accent1" w:themeShade="BF"/>
        </w:rPr>
        <w:t>receiving medical marijuana establishment.</w:t>
      </w:r>
    </w:p>
    <w:p w14:paraId="36E6B9C5" w14:textId="5F83057B" w:rsidR="00D458F8" w:rsidRPr="006A25E9" w:rsidRDefault="00D458F8" w:rsidP="004F7EA8">
      <w:pPr>
        <w:autoSpaceDE w:val="0"/>
        <w:autoSpaceDN w:val="0"/>
        <w:adjustRightInd w:val="0"/>
        <w:spacing w:after="0" w:line="240" w:lineRule="auto"/>
        <w:ind w:left="1440"/>
        <w:rPr>
          <w:rFonts w:cs="TimesNewRoman"/>
          <w:i/>
          <w:color w:val="2E74B5" w:themeColor="accent1" w:themeShade="BF"/>
        </w:rPr>
      </w:pPr>
      <w:r w:rsidRPr="006A25E9">
        <w:rPr>
          <w:rFonts w:cs="TimesNewRoman"/>
          <w:i/>
          <w:color w:val="2E74B5" w:themeColor="accent1" w:themeShade="BF"/>
        </w:rPr>
        <w:t>(4) The date on which the marijuana-infused products were provided to the medical</w:t>
      </w:r>
      <w:r w:rsidR="004F7EA8" w:rsidRPr="006A25E9">
        <w:rPr>
          <w:rFonts w:cs="TimesNewRoman"/>
          <w:i/>
          <w:color w:val="2E74B5" w:themeColor="accent1" w:themeShade="BF"/>
        </w:rPr>
        <w:t xml:space="preserve"> </w:t>
      </w:r>
      <w:r w:rsidRPr="006A25E9">
        <w:rPr>
          <w:rFonts w:cs="TimesNewRoman"/>
          <w:i/>
          <w:color w:val="2E74B5" w:themeColor="accent1" w:themeShade="BF"/>
        </w:rPr>
        <w:t>marijuana establishment.</w:t>
      </w:r>
    </w:p>
    <w:p w14:paraId="7505BC40" w14:textId="7CB25179" w:rsidR="00D458F8" w:rsidRPr="006A25E9" w:rsidRDefault="00D458F8" w:rsidP="00C91762">
      <w:pPr>
        <w:autoSpaceDE w:val="0"/>
        <w:autoSpaceDN w:val="0"/>
        <w:adjustRightInd w:val="0"/>
        <w:spacing w:after="0" w:line="240" w:lineRule="auto"/>
        <w:ind w:left="720"/>
        <w:rPr>
          <w:rFonts w:cs="TimesNewRoman,BoldItalic"/>
          <w:bCs/>
          <w:i/>
          <w:iCs/>
          <w:color w:val="2E74B5" w:themeColor="accent1" w:themeShade="BF"/>
        </w:rPr>
      </w:pPr>
      <w:r w:rsidRPr="006A25E9">
        <w:rPr>
          <w:rFonts w:cs="TimesNewRoman,BoldItalic"/>
          <w:bCs/>
          <w:i/>
          <w:iCs/>
          <w:color w:val="2E74B5" w:themeColor="accent1" w:themeShade="BF"/>
        </w:rPr>
        <w:t>(h) When receiving concentrated cannabis or products containing concentrated</w:t>
      </w:r>
      <w:r w:rsidR="00C91762" w:rsidRPr="006A25E9">
        <w:rPr>
          <w:rFonts w:cs="TimesNewRoman,BoldItalic"/>
          <w:bCs/>
          <w:i/>
          <w:iCs/>
          <w:color w:val="2E74B5" w:themeColor="accent1" w:themeShade="BF"/>
        </w:rPr>
        <w:t xml:space="preserve"> </w:t>
      </w:r>
      <w:r w:rsidRPr="006A25E9">
        <w:rPr>
          <w:rFonts w:cs="TimesNewRoman,BoldItalic"/>
          <w:bCs/>
          <w:i/>
          <w:iCs/>
          <w:color w:val="2E74B5" w:themeColor="accent1" w:themeShade="BF"/>
        </w:rPr>
        <w:t>cannabis from a facility for the production of edible marijuana products or marijuana-infused</w:t>
      </w:r>
      <w:r w:rsidR="00C91762" w:rsidRPr="006A25E9">
        <w:rPr>
          <w:rFonts w:cs="TimesNewRoman,BoldItalic"/>
          <w:bCs/>
          <w:i/>
          <w:iCs/>
          <w:color w:val="2E74B5" w:themeColor="accent1" w:themeShade="BF"/>
        </w:rPr>
        <w:t xml:space="preserve"> </w:t>
      </w:r>
      <w:r w:rsidRPr="006A25E9">
        <w:rPr>
          <w:rFonts w:cs="TimesNewRoman,BoldItalic"/>
          <w:bCs/>
          <w:i/>
          <w:iCs/>
          <w:color w:val="2E74B5" w:themeColor="accent1" w:themeShade="BF"/>
        </w:rPr>
        <w:t>products:</w:t>
      </w:r>
    </w:p>
    <w:p w14:paraId="7813D4B0" w14:textId="77777777" w:rsidR="00D458F8" w:rsidRPr="006A25E9" w:rsidRDefault="00D458F8" w:rsidP="00C91762">
      <w:pPr>
        <w:autoSpaceDE w:val="0"/>
        <w:autoSpaceDN w:val="0"/>
        <w:adjustRightInd w:val="0"/>
        <w:spacing w:after="0" w:line="240" w:lineRule="auto"/>
        <w:ind w:left="1350" w:firstLine="90"/>
        <w:rPr>
          <w:rFonts w:cs="TimesNewRoman,BoldItalic"/>
          <w:bCs/>
          <w:i/>
          <w:iCs/>
          <w:color w:val="2E74B5" w:themeColor="accent1" w:themeShade="BF"/>
        </w:rPr>
      </w:pPr>
      <w:r w:rsidRPr="006A25E9">
        <w:rPr>
          <w:rFonts w:cs="TimesNewRoman,BoldItalic"/>
          <w:bCs/>
          <w:i/>
          <w:iCs/>
          <w:color w:val="2E74B5" w:themeColor="accent1" w:themeShade="BF"/>
        </w:rPr>
        <w:t>(1) A description of the concentrated cannabis or products containing concentrated</w:t>
      </w:r>
    </w:p>
    <w:p w14:paraId="2BD36471" w14:textId="77777777" w:rsidR="00D458F8" w:rsidRPr="006A25E9" w:rsidRDefault="00D458F8" w:rsidP="00C91762">
      <w:pPr>
        <w:autoSpaceDE w:val="0"/>
        <w:autoSpaceDN w:val="0"/>
        <w:adjustRightInd w:val="0"/>
        <w:spacing w:after="0" w:line="240" w:lineRule="auto"/>
        <w:ind w:left="1260" w:firstLine="180"/>
        <w:rPr>
          <w:rFonts w:cs="TimesNewRoman,BoldItalic"/>
          <w:bCs/>
          <w:i/>
          <w:iCs/>
          <w:color w:val="2E74B5" w:themeColor="accent1" w:themeShade="BF"/>
        </w:rPr>
      </w:pPr>
      <w:proofErr w:type="gramStart"/>
      <w:r w:rsidRPr="006A25E9">
        <w:rPr>
          <w:rFonts w:cs="TimesNewRoman,BoldItalic"/>
          <w:bCs/>
          <w:i/>
          <w:iCs/>
          <w:color w:val="2E74B5" w:themeColor="accent1" w:themeShade="BF"/>
        </w:rPr>
        <w:t>cannabis</w:t>
      </w:r>
      <w:proofErr w:type="gramEnd"/>
      <w:r w:rsidRPr="006A25E9">
        <w:rPr>
          <w:rFonts w:cs="TimesNewRoman,BoldItalic"/>
          <w:bCs/>
          <w:i/>
          <w:iCs/>
          <w:color w:val="2E74B5" w:themeColor="accent1" w:themeShade="BF"/>
        </w:rPr>
        <w:t xml:space="preserve"> received from the facility for the production of edible marijuana products or</w:t>
      </w:r>
    </w:p>
    <w:p w14:paraId="098339D9" w14:textId="2BE8C391" w:rsidR="00D458F8" w:rsidRPr="006A25E9" w:rsidRDefault="00D458F8" w:rsidP="00C91762">
      <w:pPr>
        <w:autoSpaceDE w:val="0"/>
        <w:autoSpaceDN w:val="0"/>
        <w:adjustRightInd w:val="0"/>
        <w:spacing w:after="0" w:line="240" w:lineRule="auto"/>
        <w:ind w:left="1440"/>
        <w:rPr>
          <w:rFonts w:cs="TimesNewRoman,BoldItalic"/>
          <w:bCs/>
          <w:i/>
          <w:iCs/>
          <w:color w:val="2E74B5" w:themeColor="accent1" w:themeShade="BF"/>
        </w:rPr>
      </w:pPr>
      <w:r w:rsidRPr="006A25E9">
        <w:rPr>
          <w:rFonts w:cs="TimesNewRoman,BoldItalic"/>
          <w:bCs/>
          <w:i/>
          <w:iCs/>
          <w:color w:val="2E74B5" w:themeColor="accent1" w:themeShade="BF"/>
        </w:rPr>
        <w:t>marijuana-infused products, including the total weight of each product, the amount of THC,</w:t>
      </w:r>
      <w:r w:rsidR="00C91762" w:rsidRPr="006A25E9">
        <w:rPr>
          <w:rFonts w:cs="TimesNewRoman,BoldItalic"/>
          <w:bCs/>
          <w:i/>
          <w:iCs/>
          <w:color w:val="2E74B5" w:themeColor="accent1" w:themeShade="BF"/>
        </w:rPr>
        <w:t xml:space="preserve"> </w:t>
      </w:r>
      <w:r w:rsidRPr="006A25E9">
        <w:rPr>
          <w:rFonts w:cs="TimesNewRoman,BoldItalic"/>
          <w:bCs/>
          <w:i/>
          <w:iCs/>
          <w:strike/>
          <w:color w:val="FF0000"/>
        </w:rPr>
        <w:t>measured in milligrams,</w:t>
      </w:r>
      <w:r w:rsidRPr="006A25E9">
        <w:rPr>
          <w:rFonts w:cs="TimesNewRoman,BoldItalic"/>
          <w:bCs/>
          <w:i/>
          <w:iCs/>
          <w:color w:val="2E74B5" w:themeColor="accent1" w:themeShade="BF"/>
        </w:rPr>
        <w:t xml:space="preserve"> and the production run number for each product;</w:t>
      </w:r>
    </w:p>
    <w:p w14:paraId="0A4EDD34" w14:textId="77777777" w:rsidR="00D458F8" w:rsidRPr="006A25E9" w:rsidRDefault="00D458F8" w:rsidP="00C91762">
      <w:pPr>
        <w:autoSpaceDE w:val="0"/>
        <w:autoSpaceDN w:val="0"/>
        <w:adjustRightInd w:val="0"/>
        <w:spacing w:after="0" w:line="240" w:lineRule="auto"/>
        <w:ind w:left="1350" w:firstLine="90"/>
        <w:rPr>
          <w:rFonts w:cs="TimesNewRoman,BoldItalic"/>
          <w:bCs/>
          <w:i/>
          <w:iCs/>
          <w:color w:val="2E74B5" w:themeColor="accent1" w:themeShade="BF"/>
        </w:rPr>
      </w:pPr>
      <w:r w:rsidRPr="006A25E9">
        <w:rPr>
          <w:rFonts w:cs="TimesNewRoman,BoldItalic"/>
          <w:bCs/>
          <w:i/>
          <w:iCs/>
          <w:color w:val="2E74B5" w:themeColor="accent1" w:themeShade="BF"/>
        </w:rPr>
        <w:t>(2) The name and:</w:t>
      </w:r>
    </w:p>
    <w:p w14:paraId="3A233A8D" w14:textId="197AF3E7" w:rsidR="00D458F8" w:rsidRPr="006A25E9" w:rsidRDefault="00D458F8" w:rsidP="00C91762">
      <w:pPr>
        <w:autoSpaceDE w:val="0"/>
        <w:autoSpaceDN w:val="0"/>
        <w:adjustRightInd w:val="0"/>
        <w:spacing w:after="0" w:line="240" w:lineRule="auto"/>
        <w:ind w:left="2160"/>
        <w:rPr>
          <w:rFonts w:cs="TimesNewRoman,BoldItalic"/>
          <w:bCs/>
          <w:i/>
          <w:iCs/>
          <w:color w:val="2E74B5" w:themeColor="accent1" w:themeShade="BF"/>
        </w:rPr>
      </w:pPr>
      <w:r w:rsidRPr="006A25E9">
        <w:rPr>
          <w:rFonts w:cs="TimesNewRoman,BoldItalic"/>
          <w:bCs/>
          <w:i/>
          <w:iCs/>
          <w:color w:val="2E74B5" w:themeColor="accent1" w:themeShade="BF"/>
        </w:rPr>
        <w:t>(I) Medical marijuana establishment registration certificate number of the medical</w:t>
      </w:r>
      <w:r w:rsidR="00C91762" w:rsidRPr="006A25E9">
        <w:rPr>
          <w:rFonts w:cs="TimesNewRoman,BoldItalic"/>
          <w:bCs/>
          <w:i/>
          <w:iCs/>
          <w:color w:val="2E74B5" w:themeColor="accent1" w:themeShade="BF"/>
        </w:rPr>
        <w:t xml:space="preserve"> </w:t>
      </w:r>
      <w:r w:rsidRPr="006A25E9">
        <w:rPr>
          <w:rFonts w:cs="TimesNewRoman,BoldItalic"/>
          <w:bCs/>
          <w:i/>
          <w:iCs/>
          <w:color w:val="2E74B5" w:themeColor="accent1" w:themeShade="BF"/>
        </w:rPr>
        <w:t>marijuana establishment providing the concentrated cannabis or products containing</w:t>
      </w:r>
      <w:r w:rsidR="00C91762" w:rsidRPr="006A25E9">
        <w:rPr>
          <w:rFonts w:cs="TimesNewRoman,BoldItalic"/>
          <w:bCs/>
          <w:i/>
          <w:iCs/>
          <w:color w:val="2E74B5" w:themeColor="accent1" w:themeShade="BF"/>
        </w:rPr>
        <w:t xml:space="preserve"> </w:t>
      </w:r>
      <w:r w:rsidRPr="006A25E9">
        <w:rPr>
          <w:rFonts w:cs="TimesNewRoman,BoldItalic"/>
          <w:bCs/>
          <w:i/>
          <w:iCs/>
          <w:color w:val="2E74B5" w:themeColor="accent1" w:themeShade="BF"/>
        </w:rPr>
        <w:t>concentrated cannabis to the receiving medical marijuana establishment;</w:t>
      </w:r>
    </w:p>
    <w:p w14:paraId="2DF603D4" w14:textId="58C0F3ED" w:rsidR="00D458F8" w:rsidRPr="006A25E9" w:rsidRDefault="00D458F8" w:rsidP="00C91762">
      <w:pPr>
        <w:autoSpaceDE w:val="0"/>
        <w:autoSpaceDN w:val="0"/>
        <w:adjustRightInd w:val="0"/>
        <w:spacing w:after="0" w:line="240" w:lineRule="auto"/>
        <w:ind w:left="2160"/>
        <w:rPr>
          <w:rFonts w:cs="TimesNewRoman,BoldItalic"/>
          <w:bCs/>
          <w:i/>
          <w:iCs/>
          <w:color w:val="2E74B5" w:themeColor="accent1" w:themeShade="BF"/>
        </w:rPr>
      </w:pPr>
      <w:r w:rsidRPr="006A25E9">
        <w:rPr>
          <w:rFonts w:cs="TimesNewRoman,BoldItalic"/>
          <w:bCs/>
          <w:i/>
          <w:iCs/>
          <w:color w:val="2E74B5" w:themeColor="accent1" w:themeShade="BF"/>
        </w:rPr>
        <w:t xml:space="preserve">(II) Medical marijuana establishment agent </w:t>
      </w:r>
      <w:r w:rsidR="00C91762" w:rsidRPr="006A25E9">
        <w:rPr>
          <w:rFonts w:cs="TimesNewRoman,BoldItalic"/>
          <w:bCs/>
          <w:i/>
          <w:iCs/>
          <w:color w:val="2E74B5" w:themeColor="accent1" w:themeShade="BF"/>
        </w:rPr>
        <w:t xml:space="preserve">registration card number of the </w:t>
      </w:r>
      <w:r w:rsidRPr="006A25E9">
        <w:rPr>
          <w:rFonts w:cs="TimesNewRoman,BoldItalic"/>
          <w:bCs/>
          <w:i/>
          <w:iCs/>
          <w:color w:val="2E74B5" w:themeColor="accent1" w:themeShade="BF"/>
        </w:rPr>
        <w:t>medical</w:t>
      </w:r>
      <w:r w:rsidR="00C91762" w:rsidRPr="006A25E9">
        <w:rPr>
          <w:rFonts w:cs="TimesNewRoman,BoldItalic"/>
          <w:bCs/>
          <w:i/>
          <w:iCs/>
          <w:color w:val="2E74B5" w:themeColor="accent1" w:themeShade="BF"/>
        </w:rPr>
        <w:t xml:space="preserve"> </w:t>
      </w:r>
      <w:r w:rsidRPr="006A25E9">
        <w:rPr>
          <w:rFonts w:cs="TimesNewRoman,BoldItalic"/>
          <w:bCs/>
          <w:i/>
          <w:iCs/>
          <w:color w:val="2E74B5" w:themeColor="accent1" w:themeShade="BF"/>
        </w:rPr>
        <w:t xml:space="preserve">marijuana establishment agent providing the concentrated </w:t>
      </w:r>
      <w:r w:rsidR="00C91762" w:rsidRPr="006A25E9">
        <w:rPr>
          <w:rFonts w:cs="TimesNewRoman,BoldItalic"/>
          <w:bCs/>
          <w:i/>
          <w:iCs/>
          <w:color w:val="2E74B5" w:themeColor="accent1" w:themeShade="BF"/>
        </w:rPr>
        <w:t xml:space="preserve">cannabis or products containing </w:t>
      </w:r>
      <w:r w:rsidRPr="006A25E9">
        <w:rPr>
          <w:rFonts w:cs="TimesNewRoman,BoldItalic"/>
          <w:bCs/>
          <w:i/>
          <w:iCs/>
          <w:color w:val="2E74B5" w:themeColor="accent1" w:themeShade="BF"/>
        </w:rPr>
        <w:t>concentrated cannabis to the receiving medical marijuana establishment; and</w:t>
      </w:r>
    </w:p>
    <w:p w14:paraId="2C2E1C22" w14:textId="3200CCBD" w:rsidR="00D458F8" w:rsidRPr="006A25E9" w:rsidRDefault="00D458F8" w:rsidP="00C91762">
      <w:pPr>
        <w:autoSpaceDE w:val="0"/>
        <w:autoSpaceDN w:val="0"/>
        <w:adjustRightInd w:val="0"/>
        <w:spacing w:after="0" w:line="240" w:lineRule="auto"/>
        <w:ind w:left="2160"/>
        <w:rPr>
          <w:rFonts w:cs="TimesNewRoman,BoldItalic"/>
          <w:bCs/>
          <w:i/>
          <w:iCs/>
          <w:color w:val="2E74B5" w:themeColor="accent1" w:themeShade="BF"/>
        </w:rPr>
      </w:pPr>
      <w:r w:rsidRPr="006A25E9">
        <w:rPr>
          <w:rFonts w:cs="TimesNewRoman,BoldItalic"/>
          <w:bCs/>
          <w:i/>
          <w:iCs/>
          <w:color w:val="2E74B5" w:themeColor="accent1" w:themeShade="BF"/>
        </w:rPr>
        <w:t>(III) Medical marijuana establishment agent registration card number of the medical</w:t>
      </w:r>
      <w:r w:rsidR="00C91762" w:rsidRPr="006A25E9">
        <w:rPr>
          <w:rFonts w:cs="TimesNewRoman,BoldItalic"/>
          <w:bCs/>
          <w:i/>
          <w:iCs/>
          <w:color w:val="2E74B5" w:themeColor="accent1" w:themeShade="BF"/>
        </w:rPr>
        <w:tab/>
      </w:r>
      <w:r w:rsidRPr="006A25E9">
        <w:rPr>
          <w:rFonts w:cs="TimesNewRoman,BoldItalic"/>
          <w:bCs/>
          <w:i/>
          <w:iCs/>
          <w:color w:val="2E74B5" w:themeColor="accent1" w:themeShade="BF"/>
        </w:rPr>
        <w:t xml:space="preserve">marijuana establishment agent receiving the concentrated </w:t>
      </w:r>
      <w:r w:rsidR="00C91762" w:rsidRPr="006A25E9">
        <w:rPr>
          <w:rFonts w:cs="TimesNewRoman,BoldItalic"/>
          <w:bCs/>
          <w:i/>
          <w:iCs/>
          <w:color w:val="2E74B5" w:themeColor="accent1" w:themeShade="BF"/>
        </w:rPr>
        <w:t xml:space="preserve">cannabis or </w:t>
      </w:r>
      <w:r w:rsidR="00C91762" w:rsidRPr="006A25E9">
        <w:rPr>
          <w:rFonts w:cs="TimesNewRoman,BoldItalic"/>
          <w:bCs/>
          <w:i/>
          <w:iCs/>
          <w:color w:val="2E74B5" w:themeColor="accent1" w:themeShade="BF"/>
        </w:rPr>
        <w:lastRenderedPageBreak/>
        <w:t xml:space="preserve">products containing </w:t>
      </w:r>
      <w:r w:rsidRPr="006A25E9">
        <w:rPr>
          <w:rFonts w:cs="TimesNewRoman,BoldItalic"/>
          <w:bCs/>
          <w:i/>
          <w:iCs/>
          <w:color w:val="2E74B5" w:themeColor="accent1" w:themeShade="BF"/>
        </w:rPr>
        <w:t>concentrated cannabis on behalf of the receiving medical marijuana establishment; and</w:t>
      </w:r>
    </w:p>
    <w:p w14:paraId="7FFA047D" w14:textId="77777777" w:rsidR="00D458F8" w:rsidRPr="006A25E9" w:rsidRDefault="00D458F8" w:rsidP="00C91762">
      <w:pPr>
        <w:autoSpaceDE w:val="0"/>
        <w:autoSpaceDN w:val="0"/>
        <w:adjustRightInd w:val="0"/>
        <w:spacing w:after="0" w:line="240" w:lineRule="auto"/>
        <w:ind w:left="1350" w:firstLine="90"/>
        <w:rPr>
          <w:rFonts w:cs="TimesNewRoman,BoldItalic"/>
          <w:bCs/>
          <w:i/>
          <w:iCs/>
          <w:color w:val="2E74B5" w:themeColor="accent1" w:themeShade="BF"/>
        </w:rPr>
      </w:pPr>
      <w:r w:rsidRPr="006A25E9">
        <w:rPr>
          <w:rFonts w:cs="TimesNewRoman,BoldItalic"/>
          <w:bCs/>
          <w:i/>
          <w:iCs/>
          <w:color w:val="2E74B5" w:themeColor="accent1" w:themeShade="BF"/>
        </w:rPr>
        <w:t>(3) The date on which the concentrated cannabis or products containing concentrated</w:t>
      </w:r>
    </w:p>
    <w:p w14:paraId="22399254" w14:textId="358B1BD5" w:rsidR="00D458F8" w:rsidRPr="006A25E9" w:rsidRDefault="00D458F8" w:rsidP="00C91762">
      <w:pPr>
        <w:pStyle w:val="ListParagraph"/>
        <w:spacing w:after="0"/>
        <w:ind w:left="1260" w:firstLine="180"/>
        <w:rPr>
          <w:i/>
          <w:color w:val="2E74B5" w:themeColor="accent1" w:themeShade="BF"/>
        </w:rPr>
      </w:pPr>
      <w:proofErr w:type="gramStart"/>
      <w:r w:rsidRPr="006A25E9">
        <w:rPr>
          <w:rFonts w:cs="TimesNewRoman,BoldItalic"/>
          <w:bCs/>
          <w:i/>
          <w:iCs/>
          <w:color w:val="2E74B5" w:themeColor="accent1" w:themeShade="BF"/>
        </w:rPr>
        <w:t>cannabis</w:t>
      </w:r>
      <w:proofErr w:type="gramEnd"/>
      <w:r w:rsidRPr="006A25E9">
        <w:rPr>
          <w:rFonts w:cs="TimesNewRoman,BoldItalic"/>
          <w:bCs/>
          <w:i/>
          <w:iCs/>
          <w:color w:val="2E74B5" w:themeColor="accent1" w:themeShade="BF"/>
        </w:rPr>
        <w:t xml:space="preserve"> were provided to the medical marijuana establishment.</w:t>
      </w:r>
    </w:p>
    <w:p w14:paraId="599CA85F" w14:textId="43C948B4" w:rsidR="0007029F" w:rsidRDefault="0007029F" w:rsidP="00E9081E">
      <w:pPr>
        <w:pStyle w:val="ListParagraph"/>
        <w:spacing w:after="0"/>
      </w:pPr>
    </w:p>
    <w:p w14:paraId="725CD4F6" w14:textId="77777777" w:rsidR="00E9081E" w:rsidRPr="003110FB" w:rsidRDefault="00E9081E" w:rsidP="00E9081E">
      <w:pPr>
        <w:pStyle w:val="ListParagraph"/>
        <w:spacing w:after="0"/>
      </w:pPr>
    </w:p>
    <w:p w14:paraId="6E62C578" w14:textId="77777777" w:rsidR="00E9081E" w:rsidRPr="003110FB" w:rsidRDefault="00E9081E" w:rsidP="00E9081E">
      <w:pPr>
        <w:pStyle w:val="ListParagraph"/>
        <w:spacing w:after="0"/>
      </w:pPr>
    </w:p>
    <w:p w14:paraId="1EC95596" w14:textId="1AE09F37" w:rsidR="00DD1A10" w:rsidRDefault="00CC30A8" w:rsidP="007A4A8C">
      <w:pPr>
        <w:pStyle w:val="ListParagraph"/>
        <w:numPr>
          <w:ilvl w:val="0"/>
          <w:numId w:val="1"/>
        </w:numPr>
        <w:spacing w:after="0"/>
      </w:pPr>
      <w:r w:rsidRPr="003110FB">
        <w:t xml:space="preserve">Additional information (cost of implementation, priority according to the recommendations, </w:t>
      </w:r>
      <w:proofErr w:type="spellStart"/>
      <w:r w:rsidRPr="003110FB">
        <w:t>etc</w:t>
      </w:r>
      <w:proofErr w:type="spellEnd"/>
      <w:r w:rsidRPr="003110FB">
        <w:t>)</w:t>
      </w:r>
      <w:r w:rsidR="00B70E4E" w:rsidRPr="003110FB">
        <w:t>.</w:t>
      </w:r>
    </w:p>
    <w:p w14:paraId="6FF94D60" w14:textId="77777777" w:rsidR="00F001E9" w:rsidRDefault="00F001E9" w:rsidP="00F001E9">
      <w:pPr>
        <w:pStyle w:val="ListParagraph"/>
        <w:spacing w:after="0"/>
      </w:pPr>
    </w:p>
    <w:p w14:paraId="3648D38D" w14:textId="3BB6D43F" w:rsidR="00B25260" w:rsidRPr="00F001E9" w:rsidRDefault="00F001E9" w:rsidP="00F001E9">
      <w:pPr>
        <w:pStyle w:val="ListParagraph"/>
        <w:spacing w:after="0"/>
        <w:rPr>
          <w:i/>
          <w:color w:val="0070C0"/>
        </w:rPr>
      </w:pPr>
      <w:r w:rsidRPr="00F001E9">
        <w:rPr>
          <w:i/>
          <w:color w:val="0070C0"/>
        </w:rPr>
        <w:t xml:space="preserve"> None</w:t>
      </w:r>
    </w:p>
    <w:p w14:paraId="6BBB2368" w14:textId="77777777" w:rsidR="00753FA6" w:rsidRPr="003110FB" w:rsidRDefault="00753FA6" w:rsidP="007A4A8C">
      <w:pPr>
        <w:spacing w:after="0"/>
      </w:pPr>
    </w:p>
    <w:p w14:paraId="071157DF" w14:textId="77777777" w:rsidR="00CC30A8" w:rsidRPr="003110FB" w:rsidRDefault="00CC30A8" w:rsidP="007A4A8C">
      <w:pPr>
        <w:spacing w:after="0"/>
      </w:pPr>
    </w:p>
    <w:p w14:paraId="054A4F76" w14:textId="5F2D8074" w:rsidR="00753FA6" w:rsidRPr="00753FA6" w:rsidRDefault="00753FA6" w:rsidP="009201F4">
      <w:pPr>
        <w:spacing w:after="0"/>
        <w:ind w:left="810" w:hanging="90"/>
        <w:rPr>
          <w:b/>
          <w:sz w:val="18"/>
          <w:szCs w:val="18"/>
        </w:rPr>
      </w:pPr>
    </w:p>
    <w:sectPr w:rsidR="00753FA6" w:rsidRPr="00753FA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3E58B" w14:textId="77777777" w:rsidR="00D94A14" w:rsidRDefault="00D94A14" w:rsidP="00391997">
      <w:pPr>
        <w:spacing w:after="0" w:line="240" w:lineRule="auto"/>
      </w:pPr>
      <w:r>
        <w:separator/>
      </w:r>
    </w:p>
  </w:endnote>
  <w:endnote w:type="continuationSeparator" w:id="0">
    <w:p w14:paraId="77F5FE7E" w14:textId="77777777" w:rsidR="00D94A14" w:rsidRDefault="00D94A14" w:rsidP="0039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4DC67" w14:textId="10AF423E" w:rsidR="00F43822" w:rsidRPr="00F43822" w:rsidRDefault="00F43822" w:rsidP="00F43822">
    <w:pPr>
      <w:tabs>
        <w:tab w:val="center" w:pos="4680"/>
        <w:tab w:val="right" w:pos="9360"/>
      </w:tabs>
      <w:spacing w:after="0" w:line="240" w:lineRule="auto"/>
      <w:rPr>
        <w:rFonts w:ascii="Calibri" w:eastAsia="Times New Roman" w:hAnsi="Calibri" w:cs="Times New Roman"/>
        <w:i/>
        <w:color w:val="3737A5"/>
        <w:sz w:val="16"/>
        <w:szCs w:val="16"/>
      </w:rPr>
    </w:pPr>
    <w:r>
      <w:rPr>
        <w:rFonts w:ascii="Arial" w:eastAsia="Times New Roman" w:hAnsi="Arial" w:cs="Times New Roman"/>
        <w:i/>
        <w:noProof/>
        <w:color w:val="3737A5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DB5857" wp14:editId="4AD8B2AF">
              <wp:simplePos x="0" y="0"/>
              <wp:positionH relativeFrom="column">
                <wp:posOffset>0</wp:posOffset>
              </wp:positionH>
              <wp:positionV relativeFrom="paragraph">
                <wp:posOffset>-36830</wp:posOffset>
              </wp:positionV>
              <wp:extent cx="5943600" cy="0"/>
              <wp:effectExtent l="9525" t="10795" r="9525" b="825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29ED59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9pt" to="468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" o:allowincell="f" strokecolor="navy" strokeweight="1pt"/>
          </w:pict>
        </mc:Fallback>
      </mc:AlternateContent>
    </w:r>
    <w:r w:rsidR="009E4558">
      <w:rPr>
        <w:rFonts w:ascii="Calibri" w:eastAsia="Times New Roman" w:hAnsi="Calibri" w:cs="Times New Roman"/>
        <w:b/>
        <w:i/>
        <w:color w:val="3737A5"/>
        <w:sz w:val="16"/>
        <w:szCs w:val="16"/>
      </w:rPr>
      <w:t>Tracking Inventory - Recommendation</w:t>
    </w:r>
    <w:r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="00FC1FA5">
      <w:rPr>
        <w:rFonts w:ascii="Calibri" w:eastAsia="Times New Roman" w:hAnsi="Calibri" w:cs="Times New Roman"/>
        <w:bCs/>
        <w:i/>
        <w:color w:val="3737A5"/>
        <w:sz w:val="16"/>
        <w:szCs w:val="16"/>
      </w:rPr>
      <w:t>March 1</w:t>
    </w:r>
    <w:r w:rsidR="009264B2">
      <w:rPr>
        <w:rFonts w:ascii="Calibri" w:eastAsia="Times New Roman" w:hAnsi="Calibri" w:cs="Times New Roman"/>
        <w:bCs/>
        <w:i/>
        <w:color w:val="3737A5"/>
        <w:sz w:val="16"/>
        <w:szCs w:val="16"/>
      </w:rPr>
      <w:t>7</w:t>
    </w:r>
    <w:r w:rsidR="00FC1FA5">
      <w:rPr>
        <w:rFonts w:ascii="Calibri" w:eastAsia="Times New Roman" w:hAnsi="Calibri" w:cs="Times New Roman"/>
        <w:bCs/>
        <w:i/>
        <w:color w:val="3737A5"/>
        <w:sz w:val="16"/>
        <w:szCs w:val="16"/>
      </w:rPr>
      <w:t>, 2017</w:t>
    </w:r>
  </w:p>
  <w:p w14:paraId="3EA83F4C" w14:textId="53E31E85" w:rsidR="00F43822" w:rsidRPr="00F43822" w:rsidRDefault="00F43822" w:rsidP="00F43822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Times New Roman" w:hAnsi="Calibri" w:cs="Times New Roman"/>
        <w:i/>
        <w:color w:val="3737A5"/>
        <w:sz w:val="16"/>
        <w:szCs w:val="16"/>
      </w:rPr>
    </w:pPr>
  </w:p>
  <w:p w14:paraId="57912551" w14:textId="77777777" w:rsidR="00F43822" w:rsidRDefault="00F438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B2348" w14:textId="77777777" w:rsidR="00D94A14" w:rsidRDefault="00D94A14" w:rsidP="00391997">
      <w:pPr>
        <w:spacing w:after="0" w:line="240" w:lineRule="auto"/>
      </w:pPr>
      <w:r>
        <w:separator/>
      </w:r>
    </w:p>
  </w:footnote>
  <w:footnote w:type="continuationSeparator" w:id="0">
    <w:p w14:paraId="410B8DA7" w14:textId="77777777" w:rsidR="00D94A14" w:rsidRDefault="00D94A14" w:rsidP="0039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F608A" w14:textId="0D54CC73" w:rsidR="00F43822" w:rsidRPr="00F43822" w:rsidRDefault="009E4558" w:rsidP="008313F9">
    <w:pPr>
      <w:pStyle w:val="Heading2"/>
      <w:ind w:left="0"/>
      <w:jc w:val="center"/>
      <w:rPr>
        <w:sz w:val="22"/>
        <w:szCs w:val="22"/>
      </w:rPr>
    </w:pPr>
    <w:r>
      <w:rPr>
        <w:sz w:val="22"/>
        <w:szCs w:val="22"/>
      </w:rPr>
      <w:t>Tracking Inventory - Recommendation</w:t>
    </w:r>
  </w:p>
  <w:p w14:paraId="17B7899E" w14:textId="77777777" w:rsidR="00391997" w:rsidRDefault="008313F9" w:rsidP="008313F9">
    <w:pPr>
      <w:pStyle w:val="Header"/>
      <w:jc w:val="center"/>
    </w:pPr>
    <w:r>
      <w:rPr>
        <w:noProof/>
      </w:rPr>
      <w:drawing>
        <wp:inline distT="0" distB="0" distL="0" distR="0" wp14:anchorId="1297EA96" wp14:editId="690F2A6C">
          <wp:extent cx="5751055" cy="4762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394" cy="5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74AD"/>
    <w:multiLevelType w:val="hybridMultilevel"/>
    <w:tmpl w:val="DACC5D74"/>
    <w:lvl w:ilvl="0" w:tplc="E1A06CB6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">
    <w:nsid w:val="1FDD26AA"/>
    <w:multiLevelType w:val="hybridMultilevel"/>
    <w:tmpl w:val="CAC47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62AE3"/>
    <w:multiLevelType w:val="hybridMultilevel"/>
    <w:tmpl w:val="6D22512A"/>
    <w:lvl w:ilvl="0" w:tplc="DE0C0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402F36"/>
    <w:multiLevelType w:val="hybridMultilevel"/>
    <w:tmpl w:val="5928E348"/>
    <w:lvl w:ilvl="0" w:tplc="05C8250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E2"/>
    <w:rsid w:val="00002F6E"/>
    <w:rsid w:val="00060468"/>
    <w:rsid w:val="0007029F"/>
    <w:rsid w:val="000A61D0"/>
    <w:rsid w:val="000B01A4"/>
    <w:rsid w:val="00114EF2"/>
    <w:rsid w:val="00160181"/>
    <w:rsid w:val="001773AF"/>
    <w:rsid w:val="001866F9"/>
    <w:rsid w:val="001B0ADC"/>
    <w:rsid w:val="001B10FF"/>
    <w:rsid w:val="00202E4C"/>
    <w:rsid w:val="002262EA"/>
    <w:rsid w:val="0023729A"/>
    <w:rsid w:val="00245A13"/>
    <w:rsid w:val="002B37AE"/>
    <w:rsid w:val="003110FB"/>
    <w:rsid w:val="003205BF"/>
    <w:rsid w:val="00391997"/>
    <w:rsid w:val="003C4375"/>
    <w:rsid w:val="003D639A"/>
    <w:rsid w:val="004039AB"/>
    <w:rsid w:val="00435662"/>
    <w:rsid w:val="00442A3F"/>
    <w:rsid w:val="00462C44"/>
    <w:rsid w:val="004F7EA8"/>
    <w:rsid w:val="00540E1A"/>
    <w:rsid w:val="00565923"/>
    <w:rsid w:val="005D2E12"/>
    <w:rsid w:val="005E102D"/>
    <w:rsid w:val="006A25E9"/>
    <w:rsid w:val="006B0A7E"/>
    <w:rsid w:val="006D4662"/>
    <w:rsid w:val="006E568C"/>
    <w:rsid w:val="006F77DA"/>
    <w:rsid w:val="00700DCA"/>
    <w:rsid w:val="00753FA6"/>
    <w:rsid w:val="007746E2"/>
    <w:rsid w:val="00774894"/>
    <w:rsid w:val="007765FD"/>
    <w:rsid w:val="007A4A8C"/>
    <w:rsid w:val="007B66CC"/>
    <w:rsid w:val="008313F9"/>
    <w:rsid w:val="00882EE9"/>
    <w:rsid w:val="008A1FE1"/>
    <w:rsid w:val="008D5094"/>
    <w:rsid w:val="008F0634"/>
    <w:rsid w:val="009201F4"/>
    <w:rsid w:val="009264B2"/>
    <w:rsid w:val="00957E83"/>
    <w:rsid w:val="00961D8A"/>
    <w:rsid w:val="009805E6"/>
    <w:rsid w:val="00996A51"/>
    <w:rsid w:val="009D1938"/>
    <w:rsid w:val="009E4558"/>
    <w:rsid w:val="00A312E6"/>
    <w:rsid w:val="00A65F54"/>
    <w:rsid w:val="00AB71F7"/>
    <w:rsid w:val="00B11C15"/>
    <w:rsid w:val="00B25260"/>
    <w:rsid w:val="00B70E4E"/>
    <w:rsid w:val="00BC0B03"/>
    <w:rsid w:val="00BC0F10"/>
    <w:rsid w:val="00BF6BBC"/>
    <w:rsid w:val="00C91762"/>
    <w:rsid w:val="00CC30A8"/>
    <w:rsid w:val="00D07BBE"/>
    <w:rsid w:val="00D22E65"/>
    <w:rsid w:val="00D458F8"/>
    <w:rsid w:val="00D926ED"/>
    <w:rsid w:val="00D94A14"/>
    <w:rsid w:val="00DA287B"/>
    <w:rsid w:val="00DC4C91"/>
    <w:rsid w:val="00DC5F33"/>
    <w:rsid w:val="00DD1A10"/>
    <w:rsid w:val="00DE0ABD"/>
    <w:rsid w:val="00E9081E"/>
    <w:rsid w:val="00E96CEA"/>
    <w:rsid w:val="00EC03A5"/>
    <w:rsid w:val="00F001E9"/>
    <w:rsid w:val="00F046BC"/>
    <w:rsid w:val="00F273C6"/>
    <w:rsid w:val="00F27CF2"/>
    <w:rsid w:val="00F43822"/>
    <w:rsid w:val="00FC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88F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822"/>
    <w:pPr>
      <w:keepNext/>
      <w:keepLines/>
      <w:spacing w:before="40" w:after="0" w:line="240" w:lineRule="auto"/>
      <w:ind w:left="720"/>
      <w:jc w:val="both"/>
      <w:outlineLvl w:val="1"/>
    </w:pPr>
    <w:rPr>
      <w:rFonts w:ascii="Cambria" w:eastAsiaTheme="majorEastAsia" w:hAnsi="Cambria" w:cstheme="majorBidi"/>
      <w:b/>
      <w:color w:val="3737A5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997"/>
  </w:style>
  <w:style w:type="paragraph" w:styleId="Footer">
    <w:name w:val="footer"/>
    <w:basedOn w:val="Normal"/>
    <w:link w:val="Foot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997"/>
  </w:style>
  <w:style w:type="character" w:customStyle="1" w:styleId="Heading2Char">
    <w:name w:val="Heading 2 Char"/>
    <w:basedOn w:val="DefaultParagraphFont"/>
    <w:link w:val="Heading2"/>
    <w:uiPriority w:val="9"/>
    <w:rsid w:val="00F43822"/>
    <w:rPr>
      <w:rFonts w:ascii="Cambria" w:eastAsiaTheme="majorEastAsia" w:hAnsi="Cambria" w:cstheme="majorBidi"/>
      <w:b/>
      <w:color w:val="3737A5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753F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7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CF2"/>
    <w:rPr>
      <w:b/>
      <w:bCs/>
      <w:sz w:val="20"/>
      <w:szCs w:val="20"/>
    </w:rPr>
  </w:style>
  <w:style w:type="paragraph" w:customStyle="1" w:styleId="Default">
    <w:name w:val="Default"/>
    <w:rsid w:val="008A1F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ectbody">
    <w:name w:val="sectbody"/>
    <w:basedOn w:val="Normal"/>
    <w:rsid w:val="0017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ty">
    <w:name w:val="empty"/>
    <w:basedOn w:val="DefaultParagraphFont"/>
    <w:rsid w:val="001773AF"/>
  </w:style>
  <w:style w:type="character" w:customStyle="1" w:styleId="section">
    <w:name w:val="section"/>
    <w:basedOn w:val="DefaultParagraphFont"/>
    <w:rsid w:val="001773AF"/>
  </w:style>
  <w:style w:type="character" w:customStyle="1" w:styleId="leadline">
    <w:name w:val="leadline"/>
    <w:basedOn w:val="DefaultParagraphFont"/>
    <w:rsid w:val="001773AF"/>
  </w:style>
  <w:style w:type="paragraph" w:customStyle="1" w:styleId="sourcenote">
    <w:name w:val="sourcenote"/>
    <w:basedOn w:val="Normal"/>
    <w:rsid w:val="0017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822"/>
    <w:pPr>
      <w:keepNext/>
      <w:keepLines/>
      <w:spacing w:before="40" w:after="0" w:line="240" w:lineRule="auto"/>
      <w:ind w:left="720"/>
      <w:jc w:val="both"/>
      <w:outlineLvl w:val="1"/>
    </w:pPr>
    <w:rPr>
      <w:rFonts w:ascii="Cambria" w:eastAsiaTheme="majorEastAsia" w:hAnsi="Cambria" w:cstheme="majorBidi"/>
      <w:b/>
      <w:color w:val="3737A5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997"/>
  </w:style>
  <w:style w:type="paragraph" w:styleId="Footer">
    <w:name w:val="footer"/>
    <w:basedOn w:val="Normal"/>
    <w:link w:val="Foot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997"/>
  </w:style>
  <w:style w:type="character" w:customStyle="1" w:styleId="Heading2Char">
    <w:name w:val="Heading 2 Char"/>
    <w:basedOn w:val="DefaultParagraphFont"/>
    <w:link w:val="Heading2"/>
    <w:uiPriority w:val="9"/>
    <w:rsid w:val="00F43822"/>
    <w:rPr>
      <w:rFonts w:ascii="Cambria" w:eastAsiaTheme="majorEastAsia" w:hAnsi="Cambria" w:cstheme="majorBidi"/>
      <w:b/>
      <w:color w:val="3737A5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753F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7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CF2"/>
    <w:rPr>
      <w:b/>
      <w:bCs/>
      <w:sz w:val="20"/>
      <w:szCs w:val="20"/>
    </w:rPr>
  </w:style>
  <w:style w:type="paragraph" w:customStyle="1" w:styleId="Default">
    <w:name w:val="Default"/>
    <w:rsid w:val="008A1F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ectbody">
    <w:name w:val="sectbody"/>
    <w:basedOn w:val="Normal"/>
    <w:rsid w:val="0017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ty">
    <w:name w:val="empty"/>
    <w:basedOn w:val="DefaultParagraphFont"/>
    <w:rsid w:val="001773AF"/>
  </w:style>
  <w:style w:type="character" w:customStyle="1" w:styleId="section">
    <w:name w:val="section"/>
    <w:basedOn w:val="DefaultParagraphFont"/>
    <w:rsid w:val="001773AF"/>
  </w:style>
  <w:style w:type="character" w:customStyle="1" w:styleId="leadline">
    <w:name w:val="leadline"/>
    <w:basedOn w:val="DefaultParagraphFont"/>
    <w:rsid w:val="001773AF"/>
  </w:style>
  <w:style w:type="paragraph" w:customStyle="1" w:styleId="sourcenote">
    <w:name w:val="sourcenote"/>
    <w:basedOn w:val="Normal"/>
    <w:rsid w:val="0017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3519C-D44A-4E70-AF0B-A600D360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FORCE rePORT</vt:lpstr>
    </vt:vector>
  </TitlesOfParts>
  <Company>Toshiba</Company>
  <LinksUpToDate>false</LinksUpToDate>
  <CharactersWithSpaces>11062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FORCE rePORT</dc:title>
  <dc:creator>mkretch@quantummark.com</dc:creator>
  <cp:lastModifiedBy>QMLaptop</cp:lastModifiedBy>
  <cp:revision>2</cp:revision>
  <cp:lastPrinted>2017-03-01T23:42:00Z</cp:lastPrinted>
  <dcterms:created xsi:type="dcterms:W3CDTF">2017-03-31T23:38:00Z</dcterms:created>
  <dcterms:modified xsi:type="dcterms:W3CDTF">2017-03-31T23:38:00Z</dcterms:modified>
</cp:coreProperties>
</file>